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31B6C2" w14:textId="62EF613F" w:rsidR="000E538A" w:rsidRPr="00CF139B" w:rsidRDefault="000E538A" w:rsidP="000E538A">
      <w:pPr>
        <w:widowControl w:val="0"/>
        <w:spacing w:after="0"/>
        <w:jc w:val="both"/>
        <w:rPr>
          <w:rFonts w:eastAsia="Batang"/>
          <w:b/>
          <w:bCs/>
          <w:sz w:val="28"/>
          <w:szCs w:val="24"/>
          <w:lang w:eastAsia="en-US"/>
        </w:rPr>
      </w:pPr>
      <w:r w:rsidRPr="00CF139B">
        <w:rPr>
          <w:rFonts w:eastAsia="Batang"/>
          <w:b/>
          <w:bCs/>
          <w:sz w:val="28"/>
          <w:szCs w:val="24"/>
          <w:lang w:eastAsia="en-US"/>
        </w:rPr>
        <w:t>3GPP TSG RAN WG1 #10</w:t>
      </w:r>
      <w:r w:rsidR="0097317E">
        <w:rPr>
          <w:rFonts w:eastAsia="Batang"/>
          <w:b/>
          <w:bCs/>
          <w:sz w:val="28"/>
          <w:szCs w:val="24"/>
          <w:lang w:eastAsia="en-US"/>
        </w:rPr>
        <w:t>9</w:t>
      </w:r>
      <w:r w:rsidR="00EA2F7F">
        <w:rPr>
          <w:rFonts w:eastAsia="Batang"/>
          <w:b/>
          <w:bCs/>
          <w:sz w:val="28"/>
          <w:szCs w:val="24"/>
          <w:lang w:eastAsia="en-US"/>
        </w:rPr>
        <w:t>-e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656C16" w:rsidRPr="00656C16">
        <w:rPr>
          <w:rFonts w:eastAsia="Batang"/>
          <w:b/>
          <w:bCs/>
          <w:sz w:val="28"/>
          <w:szCs w:val="24"/>
          <w:lang w:eastAsia="en-US"/>
        </w:rPr>
        <w:t>R1-2204270</w:t>
      </w:r>
    </w:p>
    <w:p w14:paraId="5B3CFE2D" w14:textId="2837939C" w:rsidR="000E538A" w:rsidRDefault="000E538A" w:rsidP="000E538A">
      <w:pPr>
        <w:widowControl w:val="0"/>
        <w:spacing w:after="0"/>
        <w:jc w:val="both"/>
        <w:rPr>
          <w:rFonts w:eastAsia="Batang"/>
          <w:b/>
          <w:bCs/>
          <w:sz w:val="28"/>
          <w:szCs w:val="24"/>
          <w:lang w:eastAsia="en-US"/>
        </w:rPr>
      </w:pPr>
      <w:r w:rsidRPr="00CF139B">
        <w:rPr>
          <w:rFonts w:eastAsia="Batang"/>
          <w:b/>
          <w:bCs/>
          <w:sz w:val="28"/>
          <w:szCs w:val="24"/>
          <w:lang w:eastAsia="en-US"/>
        </w:rPr>
        <w:t xml:space="preserve">e-Meeting, </w:t>
      </w:r>
      <w:r w:rsidR="0097317E">
        <w:rPr>
          <w:rFonts w:eastAsia="Batang"/>
          <w:b/>
          <w:bCs/>
          <w:sz w:val="28"/>
          <w:szCs w:val="24"/>
          <w:lang w:eastAsia="en-US"/>
        </w:rPr>
        <w:t>M</w:t>
      </w:r>
      <w:r w:rsidR="0097317E" w:rsidRPr="0097317E">
        <w:rPr>
          <w:rFonts w:eastAsia="Batang" w:hint="eastAsia"/>
          <w:b/>
          <w:bCs/>
          <w:sz w:val="28"/>
          <w:szCs w:val="24"/>
          <w:lang w:eastAsia="en-US"/>
        </w:rPr>
        <w:t>ay</w:t>
      </w:r>
      <w:r w:rsidR="004D6DA5" w:rsidRPr="0068317C">
        <w:rPr>
          <w:rFonts w:eastAsia="Batang"/>
          <w:b/>
          <w:bCs/>
          <w:sz w:val="28"/>
          <w:szCs w:val="24"/>
          <w:lang w:eastAsia="en-US"/>
        </w:rPr>
        <w:t xml:space="preserve"> </w:t>
      </w:r>
      <w:r w:rsidR="0097317E">
        <w:rPr>
          <w:rFonts w:eastAsia="Batang"/>
          <w:b/>
          <w:bCs/>
          <w:sz w:val="28"/>
          <w:szCs w:val="24"/>
          <w:lang w:eastAsia="en-US"/>
        </w:rPr>
        <w:t>9th</w:t>
      </w:r>
      <w:r w:rsidR="004D6DA5" w:rsidRPr="0068317C">
        <w:rPr>
          <w:rFonts w:eastAsia="Batang"/>
          <w:b/>
          <w:bCs/>
          <w:sz w:val="28"/>
          <w:szCs w:val="24"/>
          <w:lang w:eastAsia="en-US"/>
        </w:rPr>
        <w:t xml:space="preserve"> –</w:t>
      </w:r>
      <w:r w:rsidR="0097317E">
        <w:rPr>
          <w:rFonts w:eastAsia="Batang"/>
          <w:b/>
          <w:bCs/>
          <w:sz w:val="28"/>
          <w:szCs w:val="24"/>
          <w:lang w:eastAsia="en-US"/>
        </w:rPr>
        <w:t xml:space="preserve"> 20th</w:t>
      </w:r>
      <w:r w:rsidRPr="00CF139B">
        <w:rPr>
          <w:rFonts w:eastAsia="Batang"/>
          <w:b/>
          <w:bCs/>
          <w:sz w:val="28"/>
          <w:szCs w:val="24"/>
          <w:lang w:eastAsia="en-US"/>
        </w:rPr>
        <w:t>, 202</w:t>
      </w:r>
      <w:r w:rsidR="00E145F0">
        <w:rPr>
          <w:rFonts w:eastAsia="Batang"/>
          <w:b/>
          <w:bCs/>
          <w:sz w:val="28"/>
          <w:szCs w:val="24"/>
          <w:lang w:eastAsia="en-US"/>
        </w:rPr>
        <w:t>2</w:t>
      </w:r>
    </w:p>
    <w:p w14:paraId="1875C624" w14:textId="77777777" w:rsidR="005A5FE1" w:rsidRPr="000E538A" w:rsidRDefault="005A5FE1" w:rsidP="00C9100E">
      <w:pPr>
        <w:widowControl w:val="0"/>
        <w:spacing w:after="0"/>
        <w:jc w:val="both"/>
        <w:rPr>
          <w:sz w:val="24"/>
          <w:szCs w:val="24"/>
          <w:lang w:eastAsia="zh-CN"/>
        </w:rPr>
      </w:pPr>
    </w:p>
    <w:p w14:paraId="793F1D2E" w14:textId="77777777" w:rsidR="004935A9" w:rsidRPr="005B6E70" w:rsidRDefault="004935A9" w:rsidP="00C9100E">
      <w:pPr>
        <w:pStyle w:val="TdocHeader2"/>
        <w:spacing w:after="0"/>
        <w:rPr>
          <w:rFonts w:ascii="Times New Roman" w:hAnsi="Times New Roman"/>
          <w:sz w:val="24"/>
          <w:szCs w:val="24"/>
          <w:lang w:val="en-US"/>
        </w:rPr>
      </w:pPr>
      <w:bookmarkStart w:id="0" w:name="OLE_LINK3"/>
      <w:bookmarkStart w:id="1"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p>
    <w:p w14:paraId="054F6035" w14:textId="6B647573" w:rsidR="004935A9" w:rsidRPr="005B6E70" w:rsidRDefault="004935A9" w:rsidP="00C9100E">
      <w:pPr>
        <w:pStyle w:val="TdocHeader2"/>
        <w:spacing w:after="0"/>
        <w:rPr>
          <w:rFonts w:ascii="Times New Roman" w:hAnsi="Times New Roman"/>
          <w:sz w:val="24"/>
          <w:szCs w:val="24"/>
          <w:lang w:val="en-US"/>
        </w:rPr>
      </w:pPr>
      <w:r w:rsidRPr="005B6E70">
        <w:rPr>
          <w:rFonts w:ascii="Times New Roman" w:hAnsi="Times New Roman"/>
          <w:sz w:val="24"/>
          <w:szCs w:val="24"/>
          <w:lang w:val="en-US"/>
        </w:rPr>
        <w:t>Title:</w:t>
      </w:r>
      <w:bookmarkStart w:id="2" w:name="Title"/>
      <w:bookmarkEnd w:id="2"/>
      <w:r w:rsidRPr="005B6E70">
        <w:rPr>
          <w:rFonts w:ascii="Times New Roman" w:hAnsi="Times New Roman"/>
          <w:sz w:val="24"/>
          <w:szCs w:val="24"/>
          <w:lang w:val="en-US"/>
        </w:rPr>
        <w:tab/>
      </w:r>
      <w:r w:rsidR="007D7453">
        <w:rPr>
          <w:rFonts w:ascii="Times New Roman" w:hAnsi="Times New Roman"/>
          <w:sz w:val="24"/>
          <w:szCs w:val="24"/>
          <w:lang w:val="en-US"/>
        </w:rPr>
        <w:t xml:space="preserve">Discussion on RAN2 </w:t>
      </w:r>
      <w:r w:rsidR="007D7453" w:rsidRPr="007D7453">
        <w:rPr>
          <w:rFonts w:ascii="Times New Roman" w:hAnsi="Times New Roman"/>
          <w:sz w:val="24"/>
          <w:szCs w:val="24"/>
          <w:lang w:val="en-US"/>
        </w:rPr>
        <w:t>LS</w:t>
      </w:r>
      <w:r w:rsidR="0097317E" w:rsidRPr="0097317E">
        <w:rPr>
          <w:rFonts w:ascii="Times New Roman" w:hAnsi="Times New Roman"/>
          <w:sz w:val="24"/>
          <w:szCs w:val="24"/>
          <w:lang w:val="en-US"/>
        </w:rPr>
        <w:t xml:space="preserve"> on HARQ process for MCCH and Broadcast MTCH(s)</w:t>
      </w:r>
    </w:p>
    <w:p w14:paraId="512A7358" w14:textId="4A34D3AB"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7D7453">
        <w:rPr>
          <w:rFonts w:ascii="Times New Roman" w:hAnsi="Times New Roman"/>
          <w:sz w:val="24"/>
          <w:szCs w:val="24"/>
          <w:lang w:eastAsia="zh-CN"/>
        </w:rPr>
        <w:t>5</w:t>
      </w:r>
    </w:p>
    <w:p w14:paraId="6497E99B" w14:textId="7777777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3" w:name="DocumentFor"/>
      <w:bookmarkEnd w:id="3"/>
      <w:r w:rsidR="00722D6F" w:rsidRPr="005B6E70">
        <w:rPr>
          <w:rFonts w:ascii="Times New Roman" w:hAnsi="Times New Roman"/>
          <w:sz w:val="24"/>
          <w:szCs w:val="24"/>
          <w:lang w:eastAsia="zh-CN"/>
        </w:rPr>
        <w:tab/>
      </w:r>
      <w:r w:rsidRPr="005B6E70">
        <w:rPr>
          <w:rFonts w:ascii="Times New Roman" w:hAnsi="Times New Roman"/>
          <w:sz w:val="24"/>
          <w:szCs w:val="24"/>
        </w:rPr>
        <w:t>Discussion</w:t>
      </w:r>
      <w:r w:rsidR="00FD6B41" w:rsidRPr="005B6E70">
        <w:rPr>
          <w:rFonts w:ascii="Times New Roman" w:hAnsi="Times New Roman"/>
          <w:sz w:val="24"/>
          <w:szCs w:val="24"/>
        </w:rPr>
        <w:t xml:space="preserve"> &amp; Decision</w:t>
      </w:r>
    </w:p>
    <w:p w14:paraId="7349F4F9" w14:textId="32A132ED" w:rsidR="00FE04A4" w:rsidRPr="005B6E70" w:rsidRDefault="004935A9" w:rsidP="00C9100E">
      <w:pPr>
        <w:pStyle w:val="1"/>
        <w:numPr>
          <w:ilvl w:val="0"/>
          <w:numId w:val="4"/>
        </w:numPr>
        <w:jc w:val="both"/>
        <w:rPr>
          <w:rFonts w:ascii="Times New Roman" w:hAnsi="Times New Roman"/>
        </w:rPr>
      </w:pPr>
      <w:bookmarkStart w:id="4" w:name="_Toc120549591"/>
      <w:bookmarkEnd w:id="0"/>
      <w:bookmarkEnd w:id="1"/>
      <w:r w:rsidRPr="005B6E70">
        <w:rPr>
          <w:rFonts w:ascii="Times New Roman" w:hAnsi="Times New Roman"/>
        </w:rPr>
        <w:t>Introduction</w:t>
      </w:r>
      <w:bookmarkEnd w:id="4"/>
    </w:p>
    <w:p w14:paraId="1DDA3302" w14:textId="086F870D" w:rsidR="001825C3" w:rsidRPr="001825C3" w:rsidRDefault="005D34B4" w:rsidP="001825C3">
      <w:pPr>
        <w:overflowPunct w:val="0"/>
        <w:autoSpaceDE w:val="0"/>
        <w:autoSpaceDN w:val="0"/>
        <w:adjustRightInd w:val="0"/>
        <w:spacing w:before="0"/>
        <w:ind w:right="-99"/>
        <w:jc w:val="both"/>
        <w:rPr>
          <w:color w:val="000000"/>
          <w:lang w:eastAsia="zh-CN"/>
        </w:rPr>
      </w:pPr>
      <w:r>
        <w:rPr>
          <w:color w:val="000000"/>
          <w:lang w:eastAsia="zh-CN"/>
        </w:rPr>
        <w:t xml:space="preserve">In the LS from RAN2, </w:t>
      </w:r>
      <w:r w:rsidR="008454C2">
        <w:rPr>
          <w:color w:val="000000"/>
          <w:lang w:eastAsia="zh-CN"/>
        </w:rPr>
        <w:t>one</w:t>
      </w:r>
      <w:r>
        <w:rPr>
          <w:color w:val="000000"/>
          <w:lang w:eastAsia="zh-CN"/>
        </w:rPr>
        <w:t xml:space="preserve"> question </w:t>
      </w:r>
      <w:r w:rsidR="00BB397D">
        <w:rPr>
          <w:color w:val="000000"/>
          <w:lang w:eastAsia="zh-CN"/>
        </w:rPr>
        <w:t xml:space="preserve">about </w:t>
      </w:r>
      <w:r w:rsidR="008454C2" w:rsidRPr="008454C2">
        <w:rPr>
          <w:color w:val="000000"/>
          <w:lang w:eastAsia="zh-CN"/>
        </w:rPr>
        <w:t>HARQ process for MCCH and Broadcast MTCH(s)</w:t>
      </w:r>
      <w:r w:rsidR="00BB397D">
        <w:rPr>
          <w:color w:val="000000"/>
          <w:lang w:eastAsia="zh-CN"/>
        </w:rPr>
        <w:t xml:space="preserve"> </w:t>
      </w:r>
      <w:r w:rsidR="003F5711">
        <w:rPr>
          <w:color w:val="000000"/>
          <w:lang w:eastAsia="zh-CN"/>
        </w:rPr>
        <w:t>is</w:t>
      </w:r>
      <w:r>
        <w:rPr>
          <w:color w:val="000000"/>
          <w:lang w:eastAsia="zh-CN"/>
        </w:rPr>
        <w:t xml:space="preserve"> proposed to RAN1</w:t>
      </w:r>
      <w:r w:rsidR="001825C3" w:rsidRPr="001825C3">
        <w:rPr>
          <w:color w:val="000000"/>
          <w:lang w:eastAsia="zh-CN"/>
        </w:rPr>
        <w:t xml:space="preserve"> [1]. </w:t>
      </w:r>
      <w:r w:rsidR="001825C3" w:rsidRPr="002E3A18">
        <w:rPr>
          <w:lang w:eastAsia="zh-CN"/>
        </w:rPr>
        <w:t xml:space="preserve">In this contribution, </w:t>
      </w:r>
      <w:r>
        <w:rPr>
          <w:lang w:eastAsia="zh-CN"/>
        </w:rPr>
        <w:t>the answer of th</w:t>
      </w:r>
      <w:r w:rsidR="003F5711">
        <w:rPr>
          <w:lang w:eastAsia="zh-CN"/>
        </w:rPr>
        <w:t>is</w:t>
      </w:r>
      <w:r>
        <w:rPr>
          <w:lang w:eastAsia="zh-CN"/>
        </w:rPr>
        <w:t xml:space="preserve"> question</w:t>
      </w:r>
      <w:r w:rsidR="001825C3" w:rsidRPr="002E3A18">
        <w:rPr>
          <w:lang w:eastAsia="zh-CN"/>
        </w:rPr>
        <w:t xml:space="preserve"> will be discussed.</w:t>
      </w:r>
    </w:p>
    <w:p w14:paraId="4180004D" w14:textId="6FC52C3B" w:rsidR="00BB73D7" w:rsidRDefault="00420407" w:rsidP="00BB73D7">
      <w:pPr>
        <w:pStyle w:val="1"/>
        <w:numPr>
          <w:ilvl w:val="0"/>
          <w:numId w:val="4"/>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7A3ECB04" w14:textId="72EDC900" w:rsidR="009C1163" w:rsidRPr="009C1163" w:rsidRDefault="009C1163" w:rsidP="00496EE3">
      <w:pPr>
        <w:jc w:val="both"/>
        <w:rPr>
          <w:rFonts w:eastAsia="Malgun Gothic"/>
          <w:lang w:eastAsia="ko-KR"/>
        </w:rPr>
      </w:pPr>
      <w:r w:rsidRPr="009C1163">
        <w:rPr>
          <w:rFonts w:eastAsiaTheme="minorEastAsia" w:hint="eastAsia"/>
          <w:lang w:eastAsia="zh-CN"/>
        </w:rPr>
        <w:t>In</w:t>
      </w:r>
      <w:r w:rsidRPr="009C1163">
        <w:rPr>
          <w:rFonts w:eastAsiaTheme="minorEastAsia"/>
          <w:lang w:eastAsia="zh-CN"/>
        </w:rPr>
        <w:t xml:space="preserve"> RAN2’s LS, one question about HARQ process for MCCH and single HARQ process for Broadcast MTCH(s) is proposed to RAN1 to confirm RAN2’s assumption.</w:t>
      </w:r>
    </w:p>
    <w:tbl>
      <w:tblPr>
        <w:tblStyle w:val="af7"/>
        <w:tblW w:w="0" w:type="auto"/>
        <w:tblLook w:val="04A0" w:firstRow="1" w:lastRow="0" w:firstColumn="1" w:lastColumn="0" w:noHBand="0" w:noVBand="1"/>
      </w:tblPr>
      <w:tblGrid>
        <w:gridCol w:w="9629"/>
      </w:tblGrid>
      <w:tr w:rsidR="008454C2" w14:paraId="2F079652" w14:textId="77777777" w:rsidTr="008454C2">
        <w:tc>
          <w:tcPr>
            <w:tcW w:w="9629" w:type="dxa"/>
          </w:tcPr>
          <w:p w14:paraId="511E9078" w14:textId="77777777" w:rsidR="008454C2" w:rsidRPr="000F4E43" w:rsidRDefault="008454C2" w:rsidP="008454C2">
            <w:pPr>
              <w:spacing w:after="120"/>
              <w:rPr>
                <w:rFonts w:ascii="Arial" w:hAnsi="Arial" w:cs="Arial"/>
                <w:b/>
              </w:rPr>
            </w:pPr>
            <w:r w:rsidRPr="000F4E43">
              <w:rPr>
                <w:rFonts w:ascii="Arial" w:hAnsi="Arial" w:cs="Arial"/>
                <w:b/>
              </w:rPr>
              <w:t>1. Overall Description:</w:t>
            </w:r>
          </w:p>
          <w:p w14:paraId="1C992CC7" w14:textId="77777777" w:rsidR="008454C2" w:rsidRPr="00802BAB" w:rsidRDefault="008454C2" w:rsidP="008454C2">
            <w:pPr>
              <w:spacing w:after="120"/>
              <w:rPr>
                <w:lang w:val="en-US"/>
              </w:rPr>
            </w:pPr>
            <w:r>
              <w:rPr>
                <w:rFonts w:ascii="Arial" w:hAnsi="Arial" w:cs="Arial"/>
                <w:bCs/>
                <w:lang w:eastAsia="zh-CN"/>
              </w:rPr>
              <w:t>RAN</w:t>
            </w:r>
            <w:r w:rsidRPr="00146955">
              <w:rPr>
                <w:rFonts w:ascii="Arial" w:hAnsi="Arial" w:cs="Arial"/>
                <w:bCs/>
              </w:rPr>
              <w:t xml:space="preserve">2 </w:t>
            </w:r>
            <w:r>
              <w:rPr>
                <w:rFonts w:ascii="Arial" w:hAnsi="Arial" w:cs="Arial"/>
                <w:bCs/>
              </w:rPr>
              <w:t>has discussed about dedicated HARQ process IDs for MCCH and Broadcast MTCH(s), and made the following agreement with an assumption:</w:t>
            </w:r>
          </w:p>
          <w:p w14:paraId="2A7B6D50" w14:textId="08156FCB" w:rsidR="008454C2" w:rsidRPr="008026A3" w:rsidRDefault="008454C2" w:rsidP="008026A3">
            <w:pPr>
              <w:pStyle w:val="Agreement"/>
              <w:tabs>
                <w:tab w:val="clear" w:pos="9867"/>
              </w:tabs>
              <w:rPr>
                <w:lang w:eastAsia="ko-KR"/>
              </w:rPr>
            </w:pPr>
            <w:r>
              <w:rPr>
                <w:lang w:eastAsia="ko-KR"/>
              </w:rPr>
              <w:t>There are no d</w:t>
            </w:r>
            <w:r w:rsidRPr="00BF0368">
              <w:rPr>
                <w:lang w:eastAsia="ko-KR"/>
              </w:rPr>
              <w:t>edicated HARQ process</w:t>
            </w:r>
            <w:r>
              <w:rPr>
                <w:lang w:eastAsia="ko-KR"/>
              </w:rPr>
              <w:t xml:space="preserve"> IDs</w:t>
            </w:r>
            <w:r w:rsidRPr="00BF0368">
              <w:rPr>
                <w:lang w:eastAsia="ko-KR"/>
              </w:rPr>
              <w:t xml:space="preserve"> for MCCH and Broadcast MTCH</w:t>
            </w:r>
            <w:r>
              <w:rPr>
                <w:lang w:eastAsia="ko-KR"/>
              </w:rPr>
              <w:t xml:space="preserve"> (assumption: single HARQ process for MCCH and single HARQ process for MTCH, not clear whether they can share the same, details would be RAN1 scope)</w:t>
            </w:r>
          </w:p>
          <w:p w14:paraId="5C1D62A3" w14:textId="77777777" w:rsidR="008454C2" w:rsidRPr="000F4E43" w:rsidRDefault="008454C2" w:rsidP="008454C2">
            <w:pPr>
              <w:spacing w:after="120"/>
              <w:rPr>
                <w:rFonts w:ascii="Arial" w:hAnsi="Arial" w:cs="Arial"/>
                <w:b/>
                <w:lang w:eastAsia="zh-CN"/>
              </w:rPr>
            </w:pPr>
            <w:r w:rsidRPr="000F4E43">
              <w:rPr>
                <w:rFonts w:ascii="Arial" w:hAnsi="Arial" w:cs="Arial"/>
                <w:b/>
              </w:rPr>
              <w:t>2. Actions:</w:t>
            </w:r>
          </w:p>
          <w:p w14:paraId="6E5DF97A" w14:textId="77777777" w:rsidR="008454C2" w:rsidRPr="000F4E43" w:rsidRDefault="008454C2" w:rsidP="008454C2">
            <w:pPr>
              <w:spacing w:after="120"/>
              <w:ind w:left="1985" w:hanging="1985"/>
              <w:rPr>
                <w:rFonts w:ascii="Arial" w:hAnsi="Arial" w:cs="Arial"/>
                <w:b/>
                <w:lang w:eastAsia="zh-CN"/>
              </w:rPr>
            </w:pPr>
            <w:r w:rsidRPr="000F4E43">
              <w:rPr>
                <w:rFonts w:ascii="Arial" w:hAnsi="Arial" w:cs="Arial"/>
                <w:b/>
              </w:rPr>
              <w:t xml:space="preserve">To </w:t>
            </w:r>
            <w:r>
              <w:rPr>
                <w:rFonts w:ascii="Arial" w:hAnsi="Arial" w:cs="Arial"/>
                <w:b/>
                <w:color w:val="000000"/>
              </w:rPr>
              <w:t>RAN1:</w:t>
            </w:r>
          </w:p>
          <w:p w14:paraId="211EA0B2" w14:textId="6A17EF6B" w:rsidR="008454C2" w:rsidRPr="008454C2" w:rsidRDefault="008454C2" w:rsidP="008454C2">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Pr>
                <w:rFonts w:ascii="Arial" w:hAnsi="Arial" w:cs="Arial"/>
                <w:bCs/>
                <w:lang w:eastAsia="zh-CN"/>
              </w:rPr>
              <w:t>RAN2</w:t>
            </w:r>
            <w:r w:rsidRPr="006650C5">
              <w:rPr>
                <w:rFonts w:ascii="Arial" w:hAnsi="Arial" w:cs="Arial"/>
                <w:bCs/>
                <w:lang w:eastAsia="zh-CN"/>
              </w:rPr>
              <w:t xml:space="preserve"> </w:t>
            </w:r>
            <w:r>
              <w:rPr>
                <w:rFonts w:ascii="Arial" w:hAnsi="Arial" w:cs="Arial"/>
                <w:bCs/>
                <w:lang w:eastAsia="zh-CN"/>
              </w:rPr>
              <w:t xml:space="preserve">kindly </w:t>
            </w:r>
            <w:r w:rsidRPr="006650C5">
              <w:rPr>
                <w:rFonts w:ascii="Arial" w:hAnsi="Arial" w:cs="Arial"/>
                <w:bCs/>
                <w:lang w:eastAsia="zh-CN"/>
              </w:rPr>
              <w:t>asks</w:t>
            </w:r>
            <w:r>
              <w:rPr>
                <w:rFonts w:ascii="Arial" w:hAnsi="Arial" w:cs="Arial"/>
                <w:bCs/>
                <w:lang w:eastAsia="zh-CN"/>
              </w:rPr>
              <w:t xml:space="preserve"> RAN1 </w:t>
            </w:r>
            <w:r w:rsidRPr="006650C5">
              <w:rPr>
                <w:rFonts w:ascii="Arial" w:hAnsi="Arial" w:cs="Arial"/>
                <w:bCs/>
                <w:lang w:eastAsia="zh-CN"/>
              </w:rPr>
              <w:t xml:space="preserve">to </w:t>
            </w:r>
            <w:r>
              <w:rPr>
                <w:rFonts w:ascii="Arial" w:hAnsi="Arial" w:cs="Arial"/>
                <w:bCs/>
                <w:lang w:eastAsia="zh-CN"/>
              </w:rPr>
              <w:t>confirm the RAN2 assumption on single HARQ process for MCCH and single HARQ process for Broadcast MTCH(s).</w:t>
            </w:r>
          </w:p>
        </w:tc>
      </w:tr>
    </w:tbl>
    <w:p w14:paraId="5BA7FE80" w14:textId="2FDBD836" w:rsidR="00B92531" w:rsidRPr="008454C2" w:rsidRDefault="00B92531" w:rsidP="00204D0D">
      <w:pPr>
        <w:spacing w:after="0"/>
        <w:jc w:val="both"/>
        <w:rPr>
          <w:rFonts w:eastAsia="MS Mincho"/>
          <w:bCs/>
        </w:rPr>
      </w:pPr>
    </w:p>
    <w:p w14:paraId="20025FDE" w14:textId="40BFA96A" w:rsidR="00B92531" w:rsidRPr="009C1163" w:rsidRDefault="00B92531" w:rsidP="00204D0D">
      <w:pPr>
        <w:spacing w:after="0"/>
        <w:jc w:val="both"/>
        <w:rPr>
          <w:rFonts w:eastAsiaTheme="minorEastAsia"/>
          <w:bCs/>
          <w:lang w:eastAsia="zh-CN"/>
        </w:rPr>
      </w:pPr>
      <w:r>
        <w:rPr>
          <w:rFonts w:eastAsiaTheme="minorEastAsia" w:hint="eastAsia"/>
          <w:bCs/>
          <w:lang w:eastAsia="zh-CN"/>
        </w:rPr>
        <w:t>In</w:t>
      </w:r>
      <w:r>
        <w:rPr>
          <w:rFonts w:eastAsiaTheme="minorEastAsia"/>
          <w:bCs/>
          <w:lang w:eastAsia="zh-CN"/>
        </w:rPr>
        <w:t xml:space="preserve"> RAN1#10</w:t>
      </w:r>
      <w:r w:rsidR="00F65185">
        <w:rPr>
          <w:rFonts w:eastAsiaTheme="minorEastAsia"/>
          <w:bCs/>
          <w:lang w:eastAsia="zh-CN"/>
        </w:rPr>
        <w:t>7b</w:t>
      </w:r>
      <w:r>
        <w:rPr>
          <w:rFonts w:eastAsiaTheme="minorEastAsia"/>
          <w:bCs/>
          <w:lang w:eastAsia="zh-CN"/>
        </w:rPr>
        <w:t xml:space="preserve">-e meeting, the following </w:t>
      </w:r>
      <w:r w:rsidR="00FA3F91">
        <w:rPr>
          <w:rFonts w:eastAsiaTheme="minorEastAsia"/>
          <w:bCs/>
          <w:lang w:eastAsia="zh-CN"/>
        </w:rPr>
        <w:t>conclusion</w:t>
      </w:r>
      <w:r>
        <w:rPr>
          <w:rFonts w:eastAsiaTheme="minorEastAsia"/>
          <w:bCs/>
          <w:lang w:eastAsia="zh-CN"/>
        </w:rPr>
        <w:t xml:space="preserve"> </w:t>
      </w:r>
      <w:r w:rsidR="00471446">
        <w:rPr>
          <w:rFonts w:eastAsiaTheme="minorEastAsia"/>
          <w:bCs/>
          <w:lang w:eastAsia="zh-CN"/>
        </w:rPr>
        <w:t>and agreement are</w:t>
      </w:r>
      <w:r>
        <w:rPr>
          <w:rFonts w:eastAsiaTheme="minorEastAsia"/>
          <w:bCs/>
          <w:lang w:eastAsia="zh-CN"/>
        </w:rPr>
        <w:t xml:space="preserve"> made</w:t>
      </w:r>
      <w:r w:rsidR="00496EE3">
        <w:rPr>
          <w:rFonts w:eastAsiaTheme="minorEastAsia" w:hint="eastAsia"/>
          <w:bCs/>
          <w:lang w:eastAsia="zh-CN"/>
        </w:rPr>
        <w:t>:</w:t>
      </w:r>
    </w:p>
    <w:tbl>
      <w:tblPr>
        <w:tblStyle w:val="af7"/>
        <w:tblW w:w="0" w:type="auto"/>
        <w:tblLook w:val="04A0" w:firstRow="1" w:lastRow="0" w:firstColumn="1" w:lastColumn="0" w:noHBand="0" w:noVBand="1"/>
      </w:tblPr>
      <w:tblGrid>
        <w:gridCol w:w="9629"/>
      </w:tblGrid>
      <w:tr w:rsidR="007F374B" w14:paraId="760CA646" w14:textId="77777777" w:rsidTr="007F374B">
        <w:tc>
          <w:tcPr>
            <w:tcW w:w="9629" w:type="dxa"/>
          </w:tcPr>
          <w:p w14:paraId="33A5AEE7" w14:textId="77777777" w:rsidR="007F374B" w:rsidRPr="006C4E8E" w:rsidRDefault="007F374B" w:rsidP="007F374B">
            <w:pPr>
              <w:rPr>
                <w:b/>
                <w:u w:val="single"/>
                <w:lang w:eastAsia="x-none"/>
              </w:rPr>
            </w:pPr>
            <w:r>
              <w:rPr>
                <w:b/>
                <w:u w:val="single"/>
                <w:lang w:eastAsia="x-none"/>
              </w:rPr>
              <w:t>C</w:t>
            </w:r>
            <w:r w:rsidRPr="006C4E8E">
              <w:rPr>
                <w:b/>
                <w:u w:val="single"/>
                <w:lang w:eastAsia="x-none"/>
              </w:rPr>
              <w:t>onclusion</w:t>
            </w:r>
          </w:p>
          <w:p w14:paraId="7633A0DE" w14:textId="77777777" w:rsidR="007F374B" w:rsidRPr="00315F49" w:rsidRDefault="007F374B" w:rsidP="007F374B">
            <w:pPr>
              <w:rPr>
                <w:lang w:eastAsia="x-none"/>
              </w:rPr>
            </w:pPr>
            <w:r w:rsidRPr="00315F49">
              <w:rPr>
                <w:lang w:eastAsia="x-none"/>
              </w:rPr>
              <w:t>Additional HARQ process(es) is(are) not introduced for Rel-17 MBS broadcast reception on serving cell.</w:t>
            </w:r>
          </w:p>
          <w:p w14:paraId="3BA5021E" w14:textId="77777777" w:rsidR="007F374B" w:rsidRDefault="007F374B" w:rsidP="007F374B">
            <w:pPr>
              <w:numPr>
                <w:ilvl w:val="1"/>
                <w:numId w:val="19"/>
              </w:numPr>
              <w:spacing w:before="0" w:after="0"/>
              <w:rPr>
                <w:lang w:eastAsia="x-none"/>
              </w:rPr>
            </w:pPr>
            <w:r w:rsidRPr="00315F49">
              <w:rPr>
                <w:lang w:eastAsia="x-none"/>
              </w:rPr>
              <w:t>Note: The UE is not expected to support hardware for more HARQ processes for receiving broadcast in Rel-17 in addition to the maximum number of HARQ processes supported for receiving unicast in Rel-16, i.e. the HARQ process resources are shared between broadcast, unicast and multicast</w:t>
            </w:r>
          </w:p>
          <w:p w14:paraId="221B7B80" w14:textId="77777777" w:rsidR="00471446" w:rsidRDefault="00471446" w:rsidP="00471446">
            <w:pPr>
              <w:spacing w:before="0" w:after="0"/>
              <w:rPr>
                <w:lang w:eastAsia="x-none"/>
              </w:rPr>
            </w:pPr>
          </w:p>
          <w:p w14:paraId="135D9D44" w14:textId="77777777" w:rsidR="00471446" w:rsidRPr="00CB31B3" w:rsidRDefault="00471446" w:rsidP="00471446">
            <w:pPr>
              <w:rPr>
                <w:b/>
                <w:lang w:eastAsia="x-none"/>
              </w:rPr>
            </w:pPr>
            <w:r w:rsidRPr="00CB31B3">
              <w:rPr>
                <w:b/>
                <w:highlight w:val="green"/>
                <w:lang w:eastAsia="x-none"/>
              </w:rPr>
              <w:t>Agreement</w:t>
            </w:r>
          </w:p>
          <w:p w14:paraId="29748485" w14:textId="549F8DA8" w:rsidR="00471446" w:rsidRPr="00894063" w:rsidRDefault="00471446" w:rsidP="00894063">
            <w:pPr>
              <w:rPr>
                <w:bCs/>
                <w:lang w:eastAsia="x-none"/>
              </w:rPr>
            </w:pPr>
            <w:r w:rsidRPr="00D73E09">
              <w:rPr>
                <w:bCs/>
                <w:lang w:eastAsia="x-none"/>
              </w:rPr>
              <w:t>HARQ process ID is not indicated in DCI format 4_0 for both MCCH and MTCH.</w:t>
            </w:r>
          </w:p>
        </w:tc>
      </w:tr>
    </w:tbl>
    <w:p w14:paraId="10FF7EB0" w14:textId="1D63CB77" w:rsidR="00FA3F91" w:rsidRDefault="00FA3F91" w:rsidP="00204D0D">
      <w:pPr>
        <w:spacing w:after="0"/>
        <w:jc w:val="both"/>
        <w:rPr>
          <w:rFonts w:eastAsiaTheme="minorEastAsia"/>
          <w:bCs/>
          <w:lang w:eastAsia="zh-CN"/>
        </w:rPr>
      </w:pPr>
    </w:p>
    <w:p w14:paraId="7AD937A2" w14:textId="7AFCFC3A" w:rsidR="006E7C0D" w:rsidRDefault="002076B2" w:rsidP="00204D0D">
      <w:pPr>
        <w:spacing w:after="0"/>
        <w:jc w:val="both"/>
        <w:rPr>
          <w:rFonts w:eastAsiaTheme="minorEastAsia"/>
          <w:bCs/>
          <w:lang w:eastAsia="zh-CN"/>
        </w:rPr>
      </w:pPr>
      <w:r>
        <w:rPr>
          <w:rFonts w:eastAsiaTheme="minorEastAsia"/>
          <w:bCs/>
          <w:lang w:eastAsia="zh-CN"/>
        </w:rPr>
        <w:t>A</w:t>
      </w:r>
      <w:r>
        <w:rPr>
          <w:rFonts w:eastAsiaTheme="minorEastAsia" w:hint="eastAsia"/>
          <w:bCs/>
          <w:lang w:eastAsia="zh-CN"/>
        </w:rPr>
        <w:t>ccording</w:t>
      </w:r>
      <w:r>
        <w:rPr>
          <w:rFonts w:eastAsiaTheme="minorEastAsia"/>
          <w:bCs/>
          <w:lang w:eastAsia="zh-CN"/>
        </w:rPr>
        <w:t xml:space="preserve"> to RAN1’s conclusion, </w:t>
      </w:r>
      <w:r w:rsidR="00496EE3">
        <w:rPr>
          <w:rFonts w:eastAsiaTheme="minorEastAsia"/>
          <w:bCs/>
          <w:lang w:eastAsia="zh-CN"/>
        </w:rPr>
        <w:t>that a</w:t>
      </w:r>
      <w:r w:rsidR="00496EE3" w:rsidRPr="00F5130B">
        <w:rPr>
          <w:rFonts w:eastAsiaTheme="minorEastAsia"/>
          <w:bCs/>
          <w:lang w:eastAsia="zh-CN"/>
        </w:rPr>
        <w:t>dditional HARQ process(es) is(are) not introduced for Rel-17 MBS broadcast reception on serving cell</w:t>
      </w:r>
      <w:r w:rsidR="00496EE3">
        <w:rPr>
          <w:rFonts w:eastAsiaTheme="minorEastAsia"/>
          <w:bCs/>
          <w:lang w:eastAsia="zh-CN"/>
        </w:rPr>
        <w:t xml:space="preserve"> </w:t>
      </w:r>
      <w:r w:rsidR="0004079C">
        <w:rPr>
          <w:rFonts w:eastAsiaTheme="minorEastAsia"/>
          <w:bCs/>
          <w:lang w:eastAsia="zh-CN"/>
        </w:rPr>
        <w:t xml:space="preserve">without the impact on UE’s hardware </w:t>
      </w:r>
      <w:r w:rsidR="00496EE3">
        <w:rPr>
          <w:rFonts w:eastAsiaTheme="minorEastAsia"/>
          <w:bCs/>
          <w:lang w:eastAsia="zh-CN"/>
        </w:rPr>
        <w:t xml:space="preserve">which is aligned with RAN2’s agreement that </w:t>
      </w:r>
      <w:r w:rsidR="00496EE3" w:rsidRPr="00471446">
        <w:rPr>
          <w:rFonts w:eastAsiaTheme="minorEastAsia"/>
          <w:bCs/>
          <w:lang w:eastAsia="zh-CN"/>
        </w:rPr>
        <w:t>no dedicated HARQ process IDs for MCCH and Broadcast MTCH</w:t>
      </w:r>
      <w:r w:rsidR="00496EE3">
        <w:rPr>
          <w:rFonts w:eastAsiaTheme="minorEastAsia" w:hint="eastAsia"/>
          <w:bCs/>
          <w:lang w:eastAsia="zh-CN"/>
        </w:rPr>
        <w:t>.</w:t>
      </w:r>
      <w:r w:rsidR="00C855FE">
        <w:rPr>
          <w:rFonts w:eastAsiaTheme="minorEastAsia"/>
          <w:bCs/>
          <w:lang w:eastAsia="zh-CN"/>
        </w:rPr>
        <w:t xml:space="preserve"> In addition, RAN1 also agreed that </w:t>
      </w:r>
      <w:r w:rsidR="00775034">
        <w:rPr>
          <w:rFonts w:eastAsiaTheme="minorEastAsia"/>
          <w:bCs/>
          <w:lang w:eastAsia="zh-CN"/>
        </w:rPr>
        <w:t xml:space="preserve">no </w:t>
      </w:r>
      <w:r w:rsidR="00775034" w:rsidRPr="00D73E09">
        <w:rPr>
          <w:bCs/>
          <w:lang w:eastAsia="x-none"/>
        </w:rPr>
        <w:t>HARQ process ID</w:t>
      </w:r>
      <w:r w:rsidR="002567B4">
        <w:rPr>
          <w:bCs/>
          <w:lang w:eastAsia="x-none"/>
        </w:rPr>
        <w:t xml:space="preserve"> is</w:t>
      </w:r>
      <w:r w:rsidR="00775034">
        <w:rPr>
          <w:rFonts w:eastAsiaTheme="minorEastAsia"/>
          <w:bCs/>
          <w:lang w:eastAsia="zh-CN"/>
        </w:rPr>
        <w:t xml:space="preserve"> to be indicated in the DCI format for both MCCH and MTCH</w:t>
      </w:r>
      <w:r w:rsidR="007052AE">
        <w:rPr>
          <w:rFonts w:eastAsiaTheme="minorEastAsia"/>
          <w:bCs/>
          <w:lang w:eastAsia="zh-CN"/>
        </w:rPr>
        <w:t xml:space="preserve">. </w:t>
      </w:r>
    </w:p>
    <w:p w14:paraId="2FC10457" w14:textId="77777777" w:rsidR="00E87971" w:rsidRDefault="00AA26D2" w:rsidP="00204D0D">
      <w:pPr>
        <w:spacing w:after="0"/>
        <w:jc w:val="both"/>
        <w:rPr>
          <w:rFonts w:eastAsiaTheme="minorEastAsia"/>
          <w:bCs/>
          <w:lang w:eastAsia="zh-CN"/>
        </w:rPr>
      </w:pPr>
      <w:r>
        <w:rPr>
          <w:rFonts w:eastAsiaTheme="minorEastAsia" w:hint="eastAsia"/>
          <w:bCs/>
          <w:lang w:eastAsia="zh-CN"/>
        </w:rPr>
        <w:lastRenderedPageBreak/>
        <w:t>B</w:t>
      </w:r>
      <w:r>
        <w:rPr>
          <w:rFonts w:eastAsiaTheme="minorEastAsia"/>
          <w:bCs/>
          <w:lang w:eastAsia="zh-CN"/>
        </w:rPr>
        <w:t xml:space="preserve">ut whether different HARQ </w:t>
      </w:r>
      <w:r w:rsidR="00CC7510">
        <w:rPr>
          <w:rFonts w:eastAsiaTheme="minorEastAsia"/>
          <w:bCs/>
          <w:lang w:eastAsia="zh-CN"/>
        </w:rPr>
        <w:t>processes</w:t>
      </w:r>
      <w:r>
        <w:rPr>
          <w:rFonts w:eastAsiaTheme="minorEastAsia"/>
          <w:bCs/>
          <w:lang w:eastAsia="zh-CN"/>
        </w:rPr>
        <w:t xml:space="preserve"> can be allocated to MCCH and MTCH </w:t>
      </w:r>
      <w:r w:rsidR="00BB357A">
        <w:rPr>
          <w:rFonts w:eastAsiaTheme="minorEastAsia"/>
          <w:bCs/>
          <w:lang w:eastAsia="zh-CN"/>
        </w:rPr>
        <w:t>doesn’t have</w:t>
      </w:r>
      <w:r w:rsidR="00277A27">
        <w:rPr>
          <w:rFonts w:eastAsiaTheme="minorEastAsia"/>
          <w:bCs/>
          <w:lang w:eastAsia="zh-CN"/>
        </w:rPr>
        <w:t xml:space="preserve"> a</w:t>
      </w:r>
      <w:r>
        <w:rPr>
          <w:rFonts w:eastAsiaTheme="minorEastAsia"/>
          <w:bCs/>
          <w:lang w:eastAsia="zh-CN"/>
        </w:rPr>
        <w:t xml:space="preserve"> clear agreement. There are several ways to realize it</w:t>
      </w:r>
      <w:r w:rsidR="001763DF">
        <w:rPr>
          <w:rFonts w:eastAsiaTheme="minorEastAsia"/>
          <w:bCs/>
          <w:lang w:eastAsia="zh-CN"/>
        </w:rPr>
        <w:t>, f</w:t>
      </w:r>
      <w:r>
        <w:rPr>
          <w:rFonts w:eastAsiaTheme="minorEastAsia"/>
          <w:bCs/>
          <w:lang w:eastAsia="zh-CN"/>
        </w:rPr>
        <w:t>or example, it is up to UE’s</w:t>
      </w:r>
      <w:r w:rsidRPr="00AA26D2">
        <w:t xml:space="preserve"> </w:t>
      </w:r>
      <w:r w:rsidRPr="00AA26D2">
        <w:rPr>
          <w:rFonts w:eastAsiaTheme="minorEastAsia"/>
          <w:bCs/>
          <w:lang w:eastAsia="zh-CN"/>
        </w:rPr>
        <w:t>implementation</w:t>
      </w:r>
      <w:r>
        <w:rPr>
          <w:rFonts w:eastAsiaTheme="minorEastAsia"/>
          <w:bCs/>
          <w:lang w:eastAsia="zh-CN"/>
        </w:rPr>
        <w:t xml:space="preserve"> </w:t>
      </w:r>
      <w:r w:rsidR="00277A27">
        <w:rPr>
          <w:rFonts w:eastAsiaTheme="minorEastAsia"/>
          <w:bCs/>
          <w:lang w:eastAsia="zh-CN"/>
        </w:rPr>
        <w:t>to buffer different data in different HARQ process</w:t>
      </w:r>
      <w:r w:rsidR="00CC7510">
        <w:rPr>
          <w:rFonts w:eastAsiaTheme="minorEastAsia"/>
          <w:bCs/>
          <w:lang w:eastAsia="zh-CN"/>
        </w:rPr>
        <w:t>es</w:t>
      </w:r>
      <w:r w:rsidR="00277A27">
        <w:rPr>
          <w:rFonts w:eastAsiaTheme="minorEastAsia"/>
          <w:bCs/>
          <w:lang w:eastAsia="zh-CN"/>
        </w:rPr>
        <w:t xml:space="preserve"> according to the RNTI</w:t>
      </w:r>
      <w:r w:rsidR="0091683A">
        <w:rPr>
          <w:rFonts w:eastAsiaTheme="minorEastAsia"/>
          <w:bCs/>
          <w:lang w:eastAsia="zh-CN"/>
        </w:rPr>
        <w:t>. For RRC_IDLE/INACTIVE UEs, this method is feasible</w:t>
      </w:r>
      <w:r w:rsidR="006650EF">
        <w:rPr>
          <w:rFonts w:eastAsiaTheme="minorEastAsia"/>
          <w:bCs/>
          <w:lang w:eastAsia="zh-CN"/>
        </w:rPr>
        <w:t xml:space="preserve"> since </w:t>
      </w:r>
      <w:r w:rsidR="005123E6">
        <w:rPr>
          <w:rFonts w:eastAsiaTheme="minorEastAsia"/>
          <w:bCs/>
          <w:lang w:eastAsia="zh-CN"/>
        </w:rPr>
        <w:t>they don’t have</w:t>
      </w:r>
      <w:r w:rsidR="006650EF">
        <w:rPr>
          <w:rFonts w:eastAsiaTheme="minorEastAsia"/>
          <w:bCs/>
          <w:lang w:eastAsia="zh-CN"/>
        </w:rPr>
        <w:t xml:space="preserve"> unicast </w:t>
      </w:r>
      <w:r w:rsidR="005123E6">
        <w:rPr>
          <w:rFonts w:eastAsiaTheme="minorEastAsia"/>
          <w:bCs/>
          <w:lang w:eastAsia="zh-CN"/>
        </w:rPr>
        <w:t>or</w:t>
      </w:r>
      <w:r w:rsidR="006650EF">
        <w:rPr>
          <w:rFonts w:eastAsiaTheme="minorEastAsia"/>
          <w:bCs/>
          <w:lang w:eastAsia="zh-CN"/>
        </w:rPr>
        <w:t xml:space="preserve"> multicast service</w:t>
      </w:r>
      <w:r w:rsidR="0091683A">
        <w:rPr>
          <w:rFonts w:eastAsiaTheme="minorEastAsia"/>
          <w:bCs/>
          <w:lang w:eastAsia="zh-CN"/>
        </w:rPr>
        <w:t xml:space="preserve">. However, for RRC_CONNECTED UEs, if each broadcast service (G-RNTI) occupy one HARQ process, it will impact on the unicast </w:t>
      </w:r>
      <w:r w:rsidR="00CE4888">
        <w:rPr>
          <w:rFonts w:eastAsiaTheme="minorEastAsia"/>
          <w:bCs/>
          <w:lang w:eastAsia="zh-CN"/>
        </w:rPr>
        <w:t xml:space="preserve">and multicast </w:t>
      </w:r>
      <w:r w:rsidR="0091683A">
        <w:rPr>
          <w:rFonts w:eastAsiaTheme="minorEastAsia"/>
          <w:bCs/>
          <w:lang w:eastAsia="zh-CN"/>
        </w:rPr>
        <w:t>scheduling since gNB doesn’t know which HARQ process</w:t>
      </w:r>
      <w:r w:rsidR="00394317">
        <w:rPr>
          <w:rFonts w:eastAsiaTheme="minorEastAsia"/>
          <w:bCs/>
          <w:lang w:eastAsia="zh-CN"/>
        </w:rPr>
        <w:t>(es)</w:t>
      </w:r>
      <w:r w:rsidR="0091683A">
        <w:rPr>
          <w:rFonts w:eastAsiaTheme="minorEastAsia"/>
          <w:bCs/>
          <w:lang w:eastAsia="zh-CN"/>
        </w:rPr>
        <w:t xml:space="preserve"> is</w:t>
      </w:r>
      <w:r w:rsidR="00394317">
        <w:rPr>
          <w:rFonts w:eastAsiaTheme="minorEastAsia"/>
          <w:bCs/>
          <w:lang w:eastAsia="zh-CN"/>
        </w:rPr>
        <w:t>(are)</w:t>
      </w:r>
      <w:r w:rsidR="0091683A">
        <w:rPr>
          <w:rFonts w:eastAsiaTheme="minorEastAsia"/>
          <w:bCs/>
          <w:lang w:eastAsia="zh-CN"/>
        </w:rPr>
        <w:t xml:space="preserve"> used</w:t>
      </w:r>
      <w:r w:rsidR="00CE4888">
        <w:rPr>
          <w:rFonts w:eastAsiaTheme="minorEastAsia"/>
          <w:bCs/>
          <w:lang w:eastAsia="zh-CN"/>
        </w:rPr>
        <w:t xml:space="preserve"> by </w:t>
      </w:r>
      <w:r w:rsidR="0068221B">
        <w:rPr>
          <w:rFonts w:eastAsiaTheme="minorEastAsia"/>
          <w:bCs/>
          <w:lang w:eastAsia="zh-CN"/>
        </w:rPr>
        <w:t>broadcast</w:t>
      </w:r>
      <w:r w:rsidR="0091683A">
        <w:rPr>
          <w:rFonts w:eastAsiaTheme="minorEastAsia"/>
          <w:bCs/>
          <w:lang w:eastAsia="zh-CN"/>
        </w:rPr>
        <w:t xml:space="preserve">. </w:t>
      </w:r>
    </w:p>
    <w:p w14:paraId="053C5BC8" w14:textId="6AA1138B" w:rsidR="0091683A" w:rsidRDefault="0091683A" w:rsidP="00204D0D">
      <w:pPr>
        <w:spacing w:after="0"/>
        <w:jc w:val="both"/>
        <w:rPr>
          <w:rFonts w:eastAsiaTheme="minorEastAsia"/>
          <w:bCs/>
          <w:lang w:eastAsia="zh-CN"/>
        </w:rPr>
      </w:pPr>
      <w:r>
        <w:rPr>
          <w:rFonts w:eastAsiaTheme="minorEastAsia" w:hint="eastAsia"/>
          <w:bCs/>
          <w:lang w:eastAsia="zh-CN"/>
        </w:rPr>
        <w:t>F</w:t>
      </w:r>
      <w:r>
        <w:rPr>
          <w:rFonts w:eastAsiaTheme="minorEastAsia"/>
          <w:bCs/>
          <w:lang w:eastAsia="zh-CN"/>
        </w:rPr>
        <w:t xml:space="preserve">rom this point of view, it is beneficial to restrict that </w:t>
      </w:r>
      <w:r w:rsidR="00091BBE">
        <w:rPr>
          <w:rFonts w:eastAsiaTheme="minorEastAsia"/>
          <w:bCs/>
          <w:lang w:eastAsia="zh-CN"/>
        </w:rPr>
        <w:t xml:space="preserve">only </w:t>
      </w:r>
      <w:r>
        <w:rPr>
          <w:lang w:eastAsia="ko-KR"/>
        </w:rPr>
        <w:t>single HARQ process for MCCH and single HARQ process for MTCH</w:t>
      </w:r>
      <w:r w:rsidR="006D1448">
        <w:rPr>
          <w:lang w:eastAsia="ko-KR"/>
        </w:rPr>
        <w:t xml:space="preserve">. Regarding whether MCCH and MTCH can share the same HARQ process, it </w:t>
      </w:r>
      <w:r w:rsidR="00CD35A4">
        <w:rPr>
          <w:lang w:eastAsia="ko-KR"/>
        </w:rPr>
        <w:t>can be</w:t>
      </w:r>
      <w:r w:rsidR="006D1448">
        <w:rPr>
          <w:lang w:eastAsia="ko-KR"/>
        </w:rPr>
        <w:t xml:space="preserve"> up to UE’s </w:t>
      </w:r>
      <w:r w:rsidR="0054785A" w:rsidRPr="00AA26D2">
        <w:rPr>
          <w:rFonts w:eastAsiaTheme="minorEastAsia"/>
          <w:bCs/>
          <w:lang w:eastAsia="zh-CN"/>
        </w:rPr>
        <w:t>implementation</w:t>
      </w:r>
      <w:r w:rsidR="00CE4888">
        <w:rPr>
          <w:lang w:eastAsia="ko-KR"/>
        </w:rPr>
        <w:t xml:space="preserve"> </w:t>
      </w:r>
      <w:r w:rsidR="00CE4888">
        <w:rPr>
          <w:rFonts w:hint="eastAsia"/>
          <w:lang w:eastAsia="zh-CN"/>
        </w:rPr>
        <w:t>depending</w:t>
      </w:r>
      <w:r w:rsidR="00CE4888">
        <w:rPr>
          <w:lang w:eastAsia="zh-CN"/>
        </w:rPr>
        <w:t xml:space="preserve"> on</w:t>
      </w:r>
      <w:r w:rsidR="006D1448">
        <w:rPr>
          <w:lang w:eastAsia="ko-KR"/>
        </w:rPr>
        <w:t xml:space="preserve"> </w:t>
      </w:r>
      <w:r w:rsidR="00B6556A">
        <w:rPr>
          <w:lang w:eastAsia="ko-KR"/>
        </w:rPr>
        <w:t>the number of</w:t>
      </w:r>
      <w:r w:rsidR="00CE4888">
        <w:rPr>
          <w:lang w:eastAsia="ko-KR"/>
        </w:rPr>
        <w:t xml:space="preserve"> </w:t>
      </w:r>
      <w:r w:rsidR="003B54A8">
        <w:rPr>
          <w:lang w:eastAsia="ko-KR"/>
        </w:rPr>
        <w:t>unused HARQ processes.</w:t>
      </w:r>
    </w:p>
    <w:p w14:paraId="217A674C" w14:textId="2FFCE748" w:rsidR="00F66F4F" w:rsidRPr="006E4ADD" w:rsidRDefault="00204D0D" w:rsidP="001F0785">
      <w:pPr>
        <w:widowControl w:val="0"/>
        <w:spacing w:after="120"/>
        <w:jc w:val="both"/>
        <w:rPr>
          <w:rFonts w:eastAsia="MS Mincho"/>
          <w:b/>
          <w:bCs/>
        </w:rPr>
      </w:pPr>
      <w:r w:rsidRPr="006E4ADD">
        <w:rPr>
          <w:rFonts w:eastAsiaTheme="minorEastAsia"/>
          <w:b/>
          <w:bCs/>
          <w:lang w:eastAsia="zh-CN"/>
        </w:rPr>
        <w:t xml:space="preserve">Proposal 1. Reply the LS to RAN2 </w:t>
      </w:r>
      <w:r w:rsidR="00671221" w:rsidRPr="006E4ADD">
        <w:rPr>
          <w:rFonts w:eastAsiaTheme="minorEastAsia"/>
          <w:b/>
          <w:bCs/>
          <w:lang w:eastAsia="zh-CN"/>
        </w:rPr>
        <w:t xml:space="preserve">with the </w:t>
      </w:r>
      <w:r w:rsidRPr="006E4ADD">
        <w:rPr>
          <w:rFonts w:eastAsiaTheme="minorEastAsia"/>
          <w:b/>
          <w:bCs/>
          <w:lang w:eastAsia="zh-CN"/>
        </w:rPr>
        <w:t>RAN1</w:t>
      </w:r>
      <w:r w:rsidR="00671221" w:rsidRPr="006E4ADD">
        <w:rPr>
          <w:rFonts w:eastAsiaTheme="minorEastAsia"/>
          <w:b/>
          <w:bCs/>
          <w:lang w:eastAsia="zh-CN"/>
        </w:rPr>
        <w:t xml:space="preserve">’s </w:t>
      </w:r>
      <w:r w:rsidRPr="006E4ADD">
        <w:rPr>
          <w:rFonts w:eastAsiaTheme="minorEastAsia"/>
          <w:b/>
          <w:bCs/>
          <w:lang w:eastAsia="zh-CN"/>
        </w:rPr>
        <w:t>confirm</w:t>
      </w:r>
      <w:r w:rsidR="00671221" w:rsidRPr="006E4ADD">
        <w:rPr>
          <w:rFonts w:eastAsiaTheme="minorEastAsia"/>
          <w:b/>
          <w:bCs/>
          <w:lang w:eastAsia="zh-CN"/>
        </w:rPr>
        <w:t>ation</w:t>
      </w:r>
      <w:r w:rsidRPr="006E4ADD">
        <w:rPr>
          <w:rFonts w:eastAsiaTheme="minorEastAsia"/>
          <w:b/>
          <w:bCs/>
          <w:lang w:eastAsia="zh-CN"/>
        </w:rPr>
        <w:t xml:space="preserve"> </w:t>
      </w:r>
      <w:r w:rsidR="00121414" w:rsidRPr="006E4ADD">
        <w:rPr>
          <w:rFonts w:eastAsiaTheme="minorEastAsia"/>
          <w:b/>
          <w:bCs/>
          <w:lang w:eastAsia="zh-CN"/>
        </w:rPr>
        <w:t>that on single HARQ process for MCCH and single HARQ process for Broadcast MTCH(s)</w:t>
      </w:r>
      <w:r w:rsidR="00654BB8" w:rsidRPr="006E4ADD">
        <w:rPr>
          <w:rFonts w:eastAsiaTheme="minorEastAsia"/>
          <w:b/>
          <w:bCs/>
          <w:lang w:eastAsia="zh-CN"/>
        </w:rPr>
        <w:t xml:space="preserve">. From RAN1’s perspective, </w:t>
      </w:r>
      <w:r w:rsidR="008D0DD6" w:rsidRPr="006E4ADD">
        <w:rPr>
          <w:rFonts w:eastAsiaTheme="minorEastAsia"/>
          <w:b/>
          <w:bCs/>
          <w:lang w:eastAsia="zh-CN"/>
        </w:rPr>
        <w:t>it’s up to UE’s implementation</w:t>
      </w:r>
      <w:r w:rsidR="00F46322" w:rsidRPr="006E4ADD">
        <w:rPr>
          <w:rFonts w:eastAsiaTheme="minorEastAsia"/>
          <w:b/>
          <w:bCs/>
          <w:lang w:eastAsia="zh-CN"/>
        </w:rPr>
        <w:t xml:space="preserve"> whether to share the</w:t>
      </w:r>
      <w:r w:rsidR="008D0DD6" w:rsidRPr="006E4ADD">
        <w:rPr>
          <w:rFonts w:eastAsiaTheme="minorEastAsia"/>
          <w:b/>
          <w:bCs/>
          <w:lang w:eastAsia="zh-CN"/>
        </w:rPr>
        <w:t xml:space="preserve"> </w:t>
      </w:r>
      <w:r w:rsidR="00654BB8" w:rsidRPr="006E4ADD">
        <w:rPr>
          <w:rFonts w:eastAsiaTheme="minorEastAsia"/>
          <w:b/>
          <w:bCs/>
          <w:lang w:eastAsia="zh-CN"/>
        </w:rPr>
        <w:t>same HARQ process for MCCH and Broadcast MTCH(s)</w:t>
      </w:r>
      <w:r w:rsidR="00F46322" w:rsidRPr="006E4ADD">
        <w:rPr>
          <w:rFonts w:eastAsiaTheme="minorEastAsia"/>
          <w:b/>
          <w:bCs/>
          <w:lang w:eastAsia="zh-CN"/>
        </w:rPr>
        <w:t xml:space="preserve"> or not</w:t>
      </w:r>
      <w:r w:rsidR="00654BB8" w:rsidRPr="006E4ADD">
        <w:rPr>
          <w:rFonts w:eastAsiaTheme="minorEastAsia"/>
          <w:b/>
          <w:bCs/>
          <w:lang w:eastAsia="zh-CN"/>
        </w:rPr>
        <w:t>.</w:t>
      </w:r>
    </w:p>
    <w:p w14:paraId="2544A162" w14:textId="41D254E3" w:rsidR="00B23373" w:rsidRPr="005B6E70" w:rsidRDefault="00B23373" w:rsidP="00C9100E">
      <w:pPr>
        <w:pStyle w:val="1"/>
        <w:numPr>
          <w:ilvl w:val="0"/>
          <w:numId w:val="4"/>
        </w:numPr>
        <w:jc w:val="both"/>
        <w:rPr>
          <w:rFonts w:ascii="Times New Roman" w:hAnsi="Times New Roman"/>
          <w:lang w:eastAsia="zh-CN"/>
        </w:rPr>
      </w:pPr>
      <w:r w:rsidRPr="005B6E70">
        <w:rPr>
          <w:rFonts w:ascii="Times New Roman" w:eastAsiaTheme="minorEastAsia" w:hAnsi="Times New Roman"/>
          <w:lang w:eastAsia="zh-CN"/>
        </w:rPr>
        <w:t>Conclusions</w:t>
      </w:r>
    </w:p>
    <w:p w14:paraId="0D894D31" w14:textId="1177E6A7" w:rsidR="00BB397D" w:rsidRPr="001825C3" w:rsidRDefault="00C62879" w:rsidP="00BB397D">
      <w:pPr>
        <w:overflowPunct w:val="0"/>
        <w:autoSpaceDE w:val="0"/>
        <w:autoSpaceDN w:val="0"/>
        <w:adjustRightInd w:val="0"/>
        <w:spacing w:before="0"/>
        <w:ind w:right="-99"/>
        <w:jc w:val="both"/>
        <w:rPr>
          <w:color w:val="000000"/>
          <w:lang w:eastAsia="zh-CN"/>
        </w:rPr>
      </w:pPr>
      <w:r w:rsidRPr="005B6E70">
        <w:t>In this contribution,</w:t>
      </w:r>
      <w:r w:rsidR="00A02E53" w:rsidRPr="005B6E70">
        <w:t xml:space="preserve"> </w:t>
      </w:r>
      <w:r w:rsidR="006861F7">
        <w:rPr>
          <w:lang w:eastAsia="zh-CN"/>
        </w:rPr>
        <w:t xml:space="preserve">the answer of </w:t>
      </w:r>
      <w:r w:rsidR="00E72CD5" w:rsidRPr="00E72CD5">
        <w:rPr>
          <w:lang w:eastAsia="zh-CN"/>
        </w:rPr>
        <w:t>HARQ process for MCCH and Broadcast MTCH(s)</w:t>
      </w:r>
      <w:r w:rsidR="00BB397D">
        <w:rPr>
          <w:color w:val="000000"/>
          <w:lang w:eastAsia="zh-CN"/>
        </w:rPr>
        <w:t xml:space="preserve"> from RAN2</w:t>
      </w:r>
      <w:r w:rsidR="006861F7">
        <w:rPr>
          <w:color w:val="000000"/>
          <w:lang w:eastAsia="zh-CN"/>
        </w:rPr>
        <w:t xml:space="preserve"> LS </w:t>
      </w:r>
      <w:r w:rsidR="00E35C97">
        <w:rPr>
          <w:color w:val="000000"/>
          <w:lang w:eastAsia="zh-CN"/>
        </w:rPr>
        <w:t>is</w:t>
      </w:r>
      <w:r w:rsidR="006861F7">
        <w:rPr>
          <w:color w:val="000000"/>
          <w:lang w:eastAsia="zh-CN"/>
        </w:rPr>
        <w:t xml:space="preserve"> discussed</w:t>
      </w:r>
      <w:r w:rsidR="006861F7">
        <w:rPr>
          <w:lang w:eastAsia="zh-CN"/>
        </w:rPr>
        <w:t xml:space="preserve"> and the following proposal </w:t>
      </w:r>
      <w:r w:rsidR="0095686E">
        <w:rPr>
          <w:lang w:eastAsia="zh-CN"/>
        </w:rPr>
        <w:t>is</w:t>
      </w:r>
      <w:r w:rsidR="006861F7">
        <w:rPr>
          <w:lang w:eastAsia="zh-CN"/>
        </w:rPr>
        <w:t xml:space="preserve"> made.</w:t>
      </w:r>
    </w:p>
    <w:p w14:paraId="36604A30" w14:textId="77777777" w:rsidR="001512A3" w:rsidRPr="001512A3" w:rsidRDefault="001512A3" w:rsidP="001512A3">
      <w:pPr>
        <w:widowControl w:val="0"/>
        <w:spacing w:after="120"/>
        <w:jc w:val="both"/>
        <w:rPr>
          <w:rFonts w:eastAsia="MS Mincho"/>
          <w:b/>
          <w:bCs/>
        </w:rPr>
      </w:pPr>
      <w:r w:rsidRPr="001512A3">
        <w:rPr>
          <w:rFonts w:eastAsiaTheme="minorEastAsia"/>
          <w:b/>
          <w:bCs/>
          <w:lang w:eastAsia="zh-CN"/>
        </w:rPr>
        <w:t>Proposal 1. Reply the LS to RAN2 with the RAN1’s confirmation that on single HARQ process for MCCH and single HARQ process for Broadcast MTCH(s). From RAN1’s perspective, it’s up to UE’s implementation whether to share the same HARQ process for MCCH and Broadcast MTCH(s) or not.</w:t>
      </w:r>
    </w:p>
    <w:p w14:paraId="6DB3724D" w14:textId="29DB6D01" w:rsidR="00A74426" w:rsidRPr="005B6E70" w:rsidRDefault="004B12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Reference</w:t>
      </w:r>
      <w:r w:rsidR="007F1876" w:rsidRPr="005B6E70">
        <w:rPr>
          <w:rFonts w:ascii="Times New Roman" w:eastAsiaTheme="minorEastAsia" w:hAnsi="Times New Roman"/>
          <w:lang w:eastAsia="zh-CN"/>
        </w:rPr>
        <w:t>s</w:t>
      </w:r>
    </w:p>
    <w:p w14:paraId="7993BE0B" w14:textId="33004340" w:rsidR="00D91E84" w:rsidRDefault="00592ABF" w:rsidP="005011C1">
      <w:pPr>
        <w:pStyle w:val="aff"/>
        <w:numPr>
          <w:ilvl w:val="0"/>
          <w:numId w:val="6"/>
        </w:numPr>
        <w:ind w:leftChars="0"/>
        <w:jc w:val="both"/>
        <w:rPr>
          <w:rFonts w:ascii="Times New Roman" w:hAnsi="Times New Roman"/>
          <w:lang w:val="x-none" w:eastAsia="zh-CN"/>
        </w:rPr>
      </w:pPr>
      <w:r w:rsidRPr="00592ABF">
        <w:rPr>
          <w:rFonts w:ascii="Times New Roman" w:hAnsi="Times New Roman"/>
          <w:lang w:val="x-none" w:eastAsia="zh-CN"/>
        </w:rPr>
        <w:t>R1-2203044</w:t>
      </w:r>
      <w:r w:rsidR="006B79F4" w:rsidRPr="006B79F4">
        <w:rPr>
          <w:rFonts w:ascii="Times New Roman" w:hAnsi="Times New Roman"/>
          <w:lang w:val="x-none" w:eastAsia="zh-CN"/>
        </w:rPr>
        <w:t xml:space="preserve"> </w:t>
      </w:r>
      <w:r w:rsidR="005011C1">
        <w:rPr>
          <w:rFonts w:ascii="Times New Roman" w:hAnsi="Times New Roman"/>
          <w:lang w:val="x-none" w:eastAsia="zh-CN"/>
        </w:rPr>
        <w:t>(</w:t>
      </w:r>
      <w:r w:rsidR="006B79F4" w:rsidRPr="006B79F4">
        <w:rPr>
          <w:rFonts w:ascii="Times New Roman" w:hAnsi="Times New Roman"/>
          <w:lang w:val="x-none" w:eastAsia="zh-CN"/>
        </w:rPr>
        <w:t>R2-2204017</w:t>
      </w:r>
      <w:r w:rsidR="005011C1">
        <w:rPr>
          <w:rFonts w:ascii="Times New Roman" w:hAnsi="Times New Roman"/>
          <w:lang w:val="x-none" w:eastAsia="zh-CN"/>
        </w:rPr>
        <w:t>)</w:t>
      </w:r>
      <w:r w:rsidR="00E107EA">
        <w:rPr>
          <w:rFonts w:asciiTheme="minorEastAsia" w:eastAsiaTheme="minorEastAsia" w:hAnsiTheme="minorEastAsia" w:hint="eastAsia"/>
          <w:lang w:val="x-none" w:eastAsia="zh-CN"/>
        </w:rPr>
        <w:t>,</w:t>
      </w:r>
      <w:r w:rsidR="00C92C37">
        <w:rPr>
          <w:rFonts w:ascii="Times New Roman" w:hAnsi="Times New Roman"/>
          <w:lang w:val="x-none" w:eastAsia="zh-CN"/>
        </w:rPr>
        <w:t xml:space="preserve"> </w:t>
      </w:r>
      <w:r w:rsidR="006B79F4" w:rsidRPr="006B79F4">
        <w:rPr>
          <w:rFonts w:ascii="Times New Roman" w:hAnsi="Times New Roman"/>
          <w:lang w:val="x-none" w:eastAsia="zh-CN"/>
        </w:rPr>
        <w:t>LS on HARQ process for MCCH and Broadcast MTCH(s)</w:t>
      </w:r>
      <w:r w:rsidR="00E107EA">
        <w:rPr>
          <w:rFonts w:ascii="Times New Roman" w:hAnsi="Times New Roman"/>
          <w:lang w:val="x-none" w:eastAsia="zh-CN"/>
        </w:rPr>
        <w:t xml:space="preserve">, </w:t>
      </w:r>
      <w:r w:rsidR="00E107EA" w:rsidRPr="00E107EA">
        <w:rPr>
          <w:rFonts w:ascii="Times New Roman" w:hAnsi="Times New Roman"/>
          <w:lang w:val="x-none" w:eastAsia="zh-CN"/>
        </w:rPr>
        <w:t xml:space="preserve">RAN2, </w:t>
      </w:r>
      <w:r w:rsidR="001B3BA8">
        <w:rPr>
          <w:rFonts w:ascii="Times New Roman" w:hAnsi="Times New Roman"/>
          <w:lang w:val="x-none" w:eastAsia="zh-CN"/>
        </w:rPr>
        <w:t>Samsung</w:t>
      </w:r>
    </w:p>
    <w:p w14:paraId="02792C39" w14:textId="1D173A7D" w:rsidR="0047107E" w:rsidRPr="0047107E" w:rsidRDefault="0047107E" w:rsidP="0047107E">
      <w:pPr>
        <w:pStyle w:val="aff"/>
        <w:numPr>
          <w:ilvl w:val="0"/>
          <w:numId w:val="6"/>
        </w:numPr>
        <w:ind w:leftChars="0"/>
        <w:jc w:val="both"/>
        <w:rPr>
          <w:rFonts w:ascii="Times New Roman" w:hAnsi="Times New Roman"/>
          <w:lang w:val="x-none" w:eastAsia="zh-CN"/>
        </w:rPr>
      </w:pPr>
      <w:r w:rsidRPr="00D91E84">
        <w:rPr>
          <w:rFonts w:ascii="Times New Roman" w:eastAsiaTheme="minorEastAsia" w:hAnsi="Times New Roman"/>
          <w:lang w:val="x-none" w:eastAsia="zh-CN"/>
        </w:rPr>
        <w:t>Chair's Notes RAN1#107</w:t>
      </w:r>
      <w:r w:rsidR="003B0A48">
        <w:rPr>
          <w:rFonts w:ascii="Times New Roman" w:eastAsiaTheme="minorEastAsia" w:hAnsi="Times New Roman"/>
          <w:lang w:val="x-none" w:eastAsia="zh-CN"/>
        </w:rPr>
        <w:t>b</w:t>
      </w:r>
      <w:r w:rsidRPr="00D91E84">
        <w:rPr>
          <w:rFonts w:ascii="Times New Roman" w:eastAsiaTheme="minorEastAsia" w:hAnsi="Times New Roman"/>
          <w:lang w:val="x-none" w:eastAsia="zh-CN"/>
        </w:rPr>
        <w:t>-e</w:t>
      </w:r>
    </w:p>
    <w:sectPr w:rsidR="0047107E" w:rsidRPr="0047107E"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5B4618" w14:textId="77777777" w:rsidR="009C15A1" w:rsidRDefault="009C15A1">
      <w:r>
        <w:separator/>
      </w:r>
    </w:p>
  </w:endnote>
  <w:endnote w:type="continuationSeparator" w:id="0">
    <w:p w14:paraId="769F0848" w14:textId="77777777" w:rsidR="009C15A1" w:rsidRDefault="009C1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18F228" w14:textId="77777777" w:rsidR="009C15A1" w:rsidRDefault="009C15A1">
      <w:r>
        <w:separator/>
      </w:r>
    </w:p>
  </w:footnote>
  <w:footnote w:type="continuationSeparator" w:id="0">
    <w:p w14:paraId="752BDB2D" w14:textId="77777777" w:rsidR="009C15A1" w:rsidRDefault="009C1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11"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3"/>
  </w:num>
  <w:num w:numId="3">
    <w:abstractNumId w:val="0"/>
  </w:num>
  <w:num w:numId="4">
    <w:abstractNumId w:val="9"/>
  </w:num>
  <w:num w:numId="5">
    <w:abstractNumId w:val="6"/>
    <w:lvlOverride w:ilvl="0">
      <w:startOverride w:val="1"/>
    </w:lvlOverride>
  </w:num>
  <w:num w:numId="6">
    <w:abstractNumId w:val="7"/>
  </w:num>
  <w:num w:numId="7">
    <w:abstractNumId w:val="18"/>
  </w:num>
  <w:num w:numId="8">
    <w:abstractNumId w:val="17"/>
  </w:num>
  <w:num w:numId="9">
    <w:abstractNumId w:val="4"/>
  </w:num>
  <w:num w:numId="10">
    <w:abstractNumId w:val="3"/>
  </w:num>
  <w:num w:numId="11">
    <w:abstractNumId w:val="2"/>
  </w:num>
  <w:num w:numId="12">
    <w:abstractNumId w:val="11"/>
  </w:num>
  <w:num w:numId="13">
    <w:abstractNumId w:val="15"/>
  </w:num>
  <w:num w:numId="14">
    <w:abstractNumId w:val="16"/>
  </w:num>
  <w:num w:numId="15">
    <w:abstractNumId w:val="4"/>
  </w:num>
  <w:num w:numId="16">
    <w:abstractNumId w:val="5"/>
  </w:num>
  <w:num w:numId="17">
    <w:abstractNumId w:val="12"/>
  </w:num>
  <w:num w:numId="18">
    <w:abstractNumId w:val="10"/>
  </w:num>
  <w:num w:numId="19">
    <w:abstractNumId w:val="8"/>
  </w:num>
  <w:num w:numId="20">
    <w:abstractNumId w:val="1"/>
  </w:num>
  <w:num w:numId="21">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6EE"/>
    <w:rsid w:val="0001188D"/>
    <w:rsid w:val="000118C2"/>
    <w:rsid w:val="00012608"/>
    <w:rsid w:val="000126D3"/>
    <w:rsid w:val="000127FE"/>
    <w:rsid w:val="000129B9"/>
    <w:rsid w:val="00012ECA"/>
    <w:rsid w:val="000130CA"/>
    <w:rsid w:val="00013366"/>
    <w:rsid w:val="000135DB"/>
    <w:rsid w:val="00013601"/>
    <w:rsid w:val="00013FEF"/>
    <w:rsid w:val="0001459D"/>
    <w:rsid w:val="00014796"/>
    <w:rsid w:val="000154C2"/>
    <w:rsid w:val="00015753"/>
    <w:rsid w:val="00015902"/>
    <w:rsid w:val="00015A1C"/>
    <w:rsid w:val="000164FB"/>
    <w:rsid w:val="00016A9A"/>
    <w:rsid w:val="00016C16"/>
    <w:rsid w:val="00016E91"/>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F03"/>
    <w:rsid w:val="00032478"/>
    <w:rsid w:val="000325C3"/>
    <w:rsid w:val="000338D8"/>
    <w:rsid w:val="00033ABA"/>
    <w:rsid w:val="00033B1E"/>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079C"/>
    <w:rsid w:val="00041910"/>
    <w:rsid w:val="00041961"/>
    <w:rsid w:val="00042088"/>
    <w:rsid w:val="00042177"/>
    <w:rsid w:val="000425B7"/>
    <w:rsid w:val="00042776"/>
    <w:rsid w:val="00042AFB"/>
    <w:rsid w:val="00043B6C"/>
    <w:rsid w:val="00043D95"/>
    <w:rsid w:val="000443DA"/>
    <w:rsid w:val="00044469"/>
    <w:rsid w:val="00044C9A"/>
    <w:rsid w:val="00044DD6"/>
    <w:rsid w:val="000459EF"/>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51E5"/>
    <w:rsid w:val="000554C4"/>
    <w:rsid w:val="000555C4"/>
    <w:rsid w:val="00055B16"/>
    <w:rsid w:val="00055D01"/>
    <w:rsid w:val="00055DE0"/>
    <w:rsid w:val="00055E7F"/>
    <w:rsid w:val="0005634E"/>
    <w:rsid w:val="00056941"/>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B9E"/>
    <w:rsid w:val="00072D86"/>
    <w:rsid w:val="00073125"/>
    <w:rsid w:val="00073340"/>
    <w:rsid w:val="0007338E"/>
    <w:rsid w:val="00073448"/>
    <w:rsid w:val="0007425F"/>
    <w:rsid w:val="0007436C"/>
    <w:rsid w:val="000743C5"/>
    <w:rsid w:val="00075077"/>
    <w:rsid w:val="00075548"/>
    <w:rsid w:val="00075648"/>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1F"/>
    <w:rsid w:val="00081C2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F7B"/>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BBE"/>
    <w:rsid w:val="00091E6D"/>
    <w:rsid w:val="0009224C"/>
    <w:rsid w:val="00092636"/>
    <w:rsid w:val="000928A2"/>
    <w:rsid w:val="000928F7"/>
    <w:rsid w:val="00092B49"/>
    <w:rsid w:val="00092B6E"/>
    <w:rsid w:val="00092BD4"/>
    <w:rsid w:val="00093257"/>
    <w:rsid w:val="000934B7"/>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AD5"/>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A"/>
    <w:rsid w:val="000C026D"/>
    <w:rsid w:val="000C0663"/>
    <w:rsid w:val="000C078F"/>
    <w:rsid w:val="000C0BC6"/>
    <w:rsid w:val="000C0DA3"/>
    <w:rsid w:val="000C1412"/>
    <w:rsid w:val="000C1A0B"/>
    <w:rsid w:val="000C1DB1"/>
    <w:rsid w:val="000C1FC4"/>
    <w:rsid w:val="000C3173"/>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EAF"/>
    <w:rsid w:val="000D4F8B"/>
    <w:rsid w:val="000D548A"/>
    <w:rsid w:val="000D54FB"/>
    <w:rsid w:val="000D580C"/>
    <w:rsid w:val="000D6029"/>
    <w:rsid w:val="000D60C8"/>
    <w:rsid w:val="000D63FD"/>
    <w:rsid w:val="000D66B4"/>
    <w:rsid w:val="000D6915"/>
    <w:rsid w:val="000D7110"/>
    <w:rsid w:val="000D7308"/>
    <w:rsid w:val="000D7521"/>
    <w:rsid w:val="000E021A"/>
    <w:rsid w:val="000E1047"/>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167"/>
    <w:rsid w:val="000E4B6C"/>
    <w:rsid w:val="000E4CC9"/>
    <w:rsid w:val="000E5060"/>
    <w:rsid w:val="000E52F0"/>
    <w:rsid w:val="000E538A"/>
    <w:rsid w:val="000E57F9"/>
    <w:rsid w:val="000E59C2"/>
    <w:rsid w:val="000E5B7D"/>
    <w:rsid w:val="000E6461"/>
    <w:rsid w:val="000E7511"/>
    <w:rsid w:val="000E77BA"/>
    <w:rsid w:val="000E7869"/>
    <w:rsid w:val="000F04FD"/>
    <w:rsid w:val="000F0CC4"/>
    <w:rsid w:val="000F0D30"/>
    <w:rsid w:val="000F1022"/>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5AA"/>
    <w:rsid w:val="001125B3"/>
    <w:rsid w:val="0011294C"/>
    <w:rsid w:val="00112B32"/>
    <w:rsid w:val="00112F55"/>
    <w:rsid w:val="001134A5"/>
    <w:rsid w:val="00113D26"/>
    <w:rsid w:val="00113D2F"/>
    <w:rsid w:val="0011409D"/>
    <w:rsid w:val="00114DED"/>
    <w:rsid w:val="00114F94"/>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B8F"/>
    <w:rsid w:val="00121D45"/>
    <w:rsid w:val="00121EAA"/>
    <w:rsid w:val="00121EBC"/>
    <w:rsid w:val="00121FA9"/>
    <w:rsid w:val="0012222C"/>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7DE"/>
    <w:rsid w:val="0013363E"/>
    <w:rsid w:val="00133950"/>
    <w:rsid w:val="00133AC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2A3"/>
    <w:rsid w:val="00151CC8"/>
    <w:rsid w:val="00152226"/>
    <w:rsid w:val="0015279F"/>
    <w:rsid w:val="0015317A"/>
    <w:rsid w:val="00153E26"/>
    <w:rsid w:val="00153F78"/>
    <w:rsid w:val="00153FEF"/>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8A1"/>
    <w:rsid w:val="00172A54"/>
    <w:rsid w:val="00172C86"/>
    <w:rsid w:val="00173304"/>
    <w:rsid w:val="00173356"/>
    <w:rsid w:val="00173B0B"/>
    <w:rsid w:val="00173D52"/>
    <w:rsid w:val="001740DD"/>
    <w:rsid w:val="00174311"/>
    <w:rsid w:val="001744FB"/>
    <w:rsid w:val="00174557"/>
    <w:rsid w:val="00174D8E"/>
    <w:rsid w:val="00175988"/>
    <w:rsid w:val="001763DF"/>
    <w:rsid w:val="00176433"/>
    <w:rsid w:val="001767A5"/>
    <w:rsid w:val="00176D3B"/>
    <w:rsid w:val="00176E4B"/>
    <w:rsid w:val="00176F07"/>
    <w:rsid w:val="00177180"/>
    <w:rsid w:val="001775BA"/>
    <w:rsid w:val="001776EE"/>
    <w:rsid w:val="0017785F"/>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6816"/>
    <w:rsid w:val="00186C71"/>
    <w:rsid w:val="00186C72"/>
    <w:rsid w:val="00186E32"/>
    <w:rsid w:val="001874B7"/>
    <w:rsid w:val="001875CA"/>
    <w:rsid w:val="001877C3"/>
    <w:rsid w:val="00187CE5"/>
    <w:rsid w:val="0019077B"/>
    <w:rsid w:val="00190D90"/>
    <w:rsid w:val="001912BA"/>
    <w:rsid w:val="001912C6"/>
    <w:rsid w:val="001913FD"/>
    <w:rsid w:val="00191677"/>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35B2"/>
    <w:rsid w:val="001A386C"/>
    <w:rsid w:val="001A3B12"/>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ED3"/>
    <w:rsid w:val="001B51C8"/>
    <w:rsid w:val="001B54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27A0"/>
    <w:rsid w:val="001D2FE8"/>
    <w:rsid w:val="001D309D"/>
    <w:rsid w:val="001D31D0"/>
    <w:rsid w:val="001D4711"/>
    <w:rsid w:val="001D5012"/>
    <w:rsid w:val="001D53AB"/>
    <w:rsid w:val="001D55A2"/>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BD3"/>
    <w:rsid w:val="001F1F85"/>
    <w:rsid w:val="001F204E"/>
    <w:rsid w:val="001F210B"/>
    <w:rsid w:val="001F211C"/>
    <w:rsid w:val="001F222A"/>
    <w:rsid w:val="001F25EC"/>
    <w:rsid w:val="001F2751"/>
    <w:rsid w:val="001F27CA"/>
    <w:rsid w:val="001F2BBB"/>
    <w:rsid w:val="001F3730"/>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C28"/>
    <w:rsid w:val="00204D0D"/>
    <w:rsid w:val="002057AF"/>
    <w:rsid w:val="00205997"/>
    <w:rsid w:val="00205C45"/>
    <w:rsid w:val="0020621D"/>
    <w:rsid w:val="0020630B"/>
    <w:rsid w:val="0020645E"/>
    <w:rsid w:val="002065BD"/>
    <w:rsid w:val="00206C2E"/>
    <w:rsid w:val="00206DB2"/>
    <w:rsid w:val="00206E24"/>
    <w:rsid w:val="00206F8D"/>
    <w:rsid w:val="00206FEA"/>
    <w:rsid w:val="002072A7"/>
    <w:rsid w:val="002076B2"/>
    <w:rsid w:val="00207860"/>
    <w:rsid w:val="00207B6A"/>
    <w:rsid w:val="00207DA7"/>
    <w:rsid w:val="0021008D"/>
    <w:rsid w:val="00210504"/>
    <w:rsid w:val="00211056"/>
    <w:rsid w:val="00211113"/>
    <w:rsid w:val="002111F5"/>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6B97"/>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31FB"/>
    <w:rsid w:val="002333FA"/>
    <w:rsid w:val="002338CB"/>
    <w:rsid w:val="002339AE"/>
    <w:rsid w:val="00234736"/>
    <w:rsid w:val="002347BE"/>
    <w:rsid w:val="00234B71"/>
    <w:rsid w:val="00234EB3"/>
    <w:rsid w:val="00235668"/>
    <w:rsid w:val="00235A7F"/>
    <w:rsid w:val="00235CA6"/>
    <w:rsid w:val="00236047"/>
    <w:rsid w:val="00236870"/>
    <w:rsid w:val="002368CA"/>
    <w:rsid w:val="00236E1C"/>
    <w:rsid w:val="00236F25"/>
    <w:rsid w:val="0023716A"/>
    <w:rsid w:val="00237291"/>
    <w:rsid w:val="00237491"/>
    <w:rsid w:val="00237A8D"/>
    <w:rsid w:val="002401FA"/>
    <w:rsid w:val="00240793"/>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47F3"/>
    <w:rsid w:val="00264E36"/>
    <w:rsid w:val="00264EA4"/>
    <w:rsid w:val="00264FD7"/>
    <w:rsid w:val="00265403"/>
    <w:rsid w:val="00265DB0"/>
    <w:rsid w:val="002662B7"/>
    <w:rsid w:val="00266CD3"/>
    <w:rsid w:val="00266E8C"/>
    <w:rsid w:val="00267D93"/>
    <w:rsid w:val="00267EDB"/>
    <w:rsid w:val="0027074A"/>
    <w:rsid w:val="0027138C"/>
    <w:rsid w:val="00271732"/>
    <w:rsid w:val="00271D39"/>
    <w:rsid w:val="0027200D"/>
    <w:rsid w:val="002724E0"/>
    <w:rsid w:val="002727FB"/>
    <w:rsid w:val="00272A47"/>
    <w:rsid w:val="00273271"/>
    <w:rsid w:val="0027344E"/>
    <w:rsid w:val="0027347E"/>
    <w:rsid w:val="00273947"/>
    <w:rsid w:val="00273E15"/>
    <w:rsid w:val="0027405C"/>
    <w:rsid w:val="00274B33"/>
    <w:rsid w:val="00275083"/>
    <w:rsid w:val="00275167"/>
    <w:rsid w:val="002754DA"/>
    <w:rsid w:val="00275832"/>
    <w:rsid w:val="00275DA9"/>
    <w:rsid w:val="0027641A"/>
    <w:rsid w:val="0027662C"/>
    <w:rsid w:val="002766BB"/>
    <w:rsid w:val="00276B0B"/>
    <w:rsid w:val="00276B3E"/>
    <w:rsid w:val="00276B5A"/>
    <w:rsid w:val="00276E4C"/>
    <w:rsid w:val="00277067"/>
    <w:rsid w:val="002772A1"/>
    <w:rsid w:val="0027773A"/>
    <w:rsid w:val="00277894"/>
    <w:rsid w:val="002778B1"/>
    <w:rsid w:val="00277A27"/>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BA"/>
    <w:rsid w:val="002934D0"/>
    <w:rsid w:val="0029468A"/>
    <w:rsid w:val="00294936"/>
    <w:rsid w:val="00294BA0"/>
    <w:rsid w:val="00294CEC"/>
    <w:rsid w:val="002955B4"/>
    <w:rsid w:val="00295715"/>
    <w:rsid w:val="0029578C"/>
    <w:rsid w:val="00295AE3"/>
    <w:rsid w:val="00295B16"/>
    <w:rsid w:val="00295E68"/>
    <w:rsid w:val="00296045"/>
    <w:rsid w:val="0029626E"/>
    <w:rsid w:val="002963FE"/>
    <w:rsid w:val="0029677D"/>
    <w:rsid w:val="00296A1D"/>
    <w:rsid w:val="00296BFF"/>
    <w:rsid w:val="00296C43"/>
    <w:rsid w:val="00297100"/>
    <w:rsid w:val="0029786F"/>
    <w:rsid w:val="00297B7A"/>
    <w:rsid w:val="002A0E77"/>
    <w:rsid w:val="002A14BB"/>
    <w:rsid w:val="002A153F"/>
    <w:rsid w:val="002A20AF"/>
    <w:rsid w:val="002A2177"/>
    <w:rsid w:val="002A262B"/>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453"/>
    <w:rsid w:val="002B1892"/>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7BB"/>
    <w:rsid w:val="002B6BBC"/>
    <w:rsid w:val="002B6BFC"/>
    <w:rsid w:val="002B6E97"/>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2E44"/>
    <w:rsid w:val="002C3375"/>
    <w:rsid w:val="002C3420"/>
    <w:rsid w:val="002C3DC5"/>
    <w:rsid w:val="002C42E2"/>
    <w:rsid w:val="002C46A9"/>
    <w:rsid w:val="002C5385"/>
    <w:rsid w:val="002C5622"/>
    <w:rsid w:val="002C5BB9"/>
    <w:rsid w:val="002C6069"/>
    <w:rsid w:val="002C6558"/>
    <w:rsid w:val="002C6AB3"/>
    <w:rsid w:val="002C6CBE"/>
    <w:rsid w:val="002C72A3"/>
    <w:rsid w:val="002C7412"/>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22A4"/>
    <w:rsid w:val="002E43A0"/>
    <w:rsid w:val="002E4454"/>
    <w:rsid w:val="002E4903"/>
    <w:rsid w:val="002E4A53"/>
    <w:rsid w:val="002E541E"/>
    <w:rsid w:val="002E5F86"/>
    <w:rsid w:val="002E631C"/>
    <w:rsid w:val="002E6D0B"/>
    <w:rsid w:val="002E6D42"/>
    <w:rsid w:val="002E71B3"/>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60C"/>
    <w:rsid w:val="002F77F9"/>
    <w:rsid w:val="00300428"/>
    <w:rsid w:val="00300534"/>
    <w:rsid w:val="0030072E"/>
    <w:rsid w:val="003009E4"/>
    <w:rsid w:val="00300A2F"/>
    <w:rsid w:val="00300ECF"/>
    <w:rsid w:val="00300FB4"/>
    <w:rsid w:val="00301283"/>
    <w:rsid w:val="003013CE"/>
    <w:rsid w:val="00301885"/>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0F53"/>
    <w:rsid w:val="003212B8"/>
    <w:rsid w:val="00322547"/>
    <w:rsid w:val="00322EE5"/>
    <w:rsid w:val="00322F85"/>
    <w:rsid w:val="003230D0"/>
    <w:rsid w:val="003234A3"/>
    <w:rsid w:val="003237B8"/>
    <w:rsid w:val="00323907"/>
    <w:rsid w:val="003239E1"/>
    <w:rsid w:val="00323C96"/>
    <w:rsid w:val="0032443D"/>
    <w:rsid w:val="00324E6C"/>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1FB7"/>
    <w:rsid w:val="003320F6"/>
    <w:rsid w:val="00333111"/>
    <w:rsid w:val="0033315D"/>
    <w:rsid w:val="00333726"/>
    <w:rsid w:val="003339D7"/>
    <w:rsid w:val="00333B35"/>
    <w:rsid w:val="0033431A"/>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235"/>
    <w:rsid w:val="00340554"/>
    <w:rsid w:val="00340FCB"/>
    <w:rsid w:val="00341395"/>
    <w:rsid w:val="003420CF"/>
    <w:rsid w:val="00342554"/>
    <w:rsid w:val="003425C3"/>
    <w:rsid w:val="00342ABA"/>
    <w:rsid w:val="00342F2D"/>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9DD"/>
    <w:rsid w:val="00364CC9"/>
    <w:rsid w:val="00365345"/>
    <w:rsid w:val="0036548D"/>
    <w:rsid w:val="003654F8"/>
    <w:rsid w:val="0036587C"/>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70"/>
    <w:rsid w:val="00384214"/>
    <w:rsid w:val="00384453"/>
    <w:rsid w:val="00384DC7"/>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F3"/>
    <w:rsid w:val="0038757B"/>
    <w:rsid w:val="0038773F"/>
    <w:rsid w:val="00387A3B"/>
    <w:rsid w:val="00390B38"/>
    <w:rsid w:val="00391BA0"/>
    <w:rsid w:val="0039200D"/>
    <w:rsid w:val="003920C6"/>
    <w:rsid w:val="003922FB"/>
    <w:rsid w:val="00392825"/>
    <w:rsid w:val="00392D0A"/>
    <w:rsid w:val="00393248"/>
    <w:rsid w:val="003938D4"/>
    <w:rsid w:val="00393BF1"/>
    <w:rsid w:val="00393C80"/>
    <w:rsid w:val="00394317"/>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BC5"/>
    <w:rsid w:val="003B21C8"/>
    <w:rsid w:val="003B2432"/>
    <w:rsid w:val="003B2DAA"/>
    <w:rsid w:val="003B35A7"/>
    <w:rsid w:val="003B3A67"/>
    <w:rsid w:val="003B3C59"/>
    <w:rsid w:val="003B40A1"/>
    <w:rsid w:val="003B4459"/>
    <w:rsid w:val="003B5378"/>
    <w:rsid w:val="003B54A8"/>
    <w:rsid w:val="003B558B"/>
    <w:rsid w:val="003B59BD"/>
    <w:rsid w:val="003B5BB3"/>
    <w:rsid w:val="003B5CFC"/>
    <w:rsid w:val="003B6062"/>
    <w:rsid w:val="003B6CFC"/>
    <w:rsid w:val="003B6F9A"/>
    <w:rsid w:val="003B734B"/>
    <w:rsid w:val="003B7560"/>
    <w:rsid w:val="003B75DA"/>
    <w:rsid w:val="003B7A49"/>
    <w:rsid w:val="003B7A91"/>
    <w:rsid w:val="003B7B85"/>
    <w:rsid w:val="003B7D08"/>
    <w:rsid w:val="003B7FF3"/>
    <w:rsid w:val="003C0B15"/>
    <w:rsid w:val="003C0CAF"/>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0FFB"/>
    <w:rsid w:val="003D1038"/>
    <w:rsid w:val="003D1152"/>
    <w:rsid w:val="003D1BFA"/>
    <w:rsid w:val="003D1D0C"/>
    <w:rsid w:val="003D2485"/>
    <w:rsid w:val="003D2933"/>
    <w:rsid w:val="003D29C5"/>
    <w:rsid w:val="003D2EDC"/>
    <w:rsid w:val="003D3521"/>
    <w:rsid w:val="003D3817"/>
    <w:rsid w:val="003D4086"/>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2352"/>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B00"/>
    <w:rsid w:val="003F693C"/>
    <w:rsid w:val="003F7287"/>
    <w:rsid w:val="003F7856"/>
    <w:rsid w:val="003F7BE6"/>
    <w:rsid w:val="00400FC6"/>
    <w:rsid w:val="00400FD6"/>
    <w:rsid w:val="00400FFC"/>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E5F"/>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D86"/>
    <w:rsid w:val="004510C4"/>
    <w:rsid w:val="00451357"/>
    <w:rsid w:val="004515B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041"/>
    <w:rsid w:val="0047048A"/>
    <w:rsid w:val="00470D03"/>
    <w:rsid w:val="0047107E"/>
    <w:rsid w:val="00471446"/>
    <w:rsid w:val="00471A0B"/>
    <w:rsid w:val="00471F7A"/>
    <w:rsid w:val="00471FD5"/>
    <w:rsid w:val="004720F7"/>
    <w:rsid w:val="00472E37"/>
    <w:rsid w:val="00473053"/>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584"/>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E8"/>
    <w:rsid w:val="00486A89"/>
    <w:rsid w:val="00487386"/>
    <w:rsid w:val="004875C4"/>
    <w:rsid w:val="00487BA4"/>
    <w:rsid w:val="00490111"/>
    <w:rsid w:val="0049099D"/>
    <w:rsid w:val="004913A8"/>
    <w:rsid w:val="00491767"/>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455"/>
    <w:rsid w:val="004965DB"/>
    <w:rsid w:val="00496DCE"/>
    <w:rsid w:val="00496EE3"/>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87"/>
    <w:rsid w:val="004A4313"/>
    <w:rsid w:val="004A4813"/>
    <w:rsid w:val="004A48B2"/>
    <w:rsid w:val="004A4DA8"/>
    <w:rsid w:val="004A5CDD"/>
    <w:rsid w:val="004A62A0"/>
    <w:rsid w:val="004A68EB"/>
    <w:rsid w:val="004A6C9F"/>
    <w:rsid w:val="004A6F98"/>
    <w:rsid w:val="004A7749"/>
    <w:rsid w:val="004A788E"/>
    <w:rsid w:val="004A78A2"/>
    <w:rsid w:val="004B030C"/>
    <w:rsid w:val="004B03E6"/>
    <w:rsid w:val="004B0D04"/>
    <w:rsid w:val="004B0E52"/>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6EA"/>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2D5"/>
    <w:rsid w:val="004E36A2"/>
    <w:rsid w:val="004E3C56"/>
    <w:rsid w:val="004E3FF2"/>
    <w:rsid w:val="004E4742"/>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421"/>
    <w:rsid w:val="005055DB"/>
    <w:rsid w:val="00505CCD"/>
    <w:rsid w:val="00505DA9"/>
    <w:rsid w:val="00505E6E"/>
    <w:rsid w:val="005060E7"/>
    <w:rsid w:val="005061F3"/>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C47"/>
    <w:rsid w:val="00511CE4"/>
    <w:rsid w:val="00511E05"/>
    <w:rsid w:val="00511FFE"/>
    <w:rsid w:val="00512025"/>
    <w:rsid w:val="005123E6"/>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F80"/>
    <w:rsid w:val="0051668F"/>
    <w:rsid w:val="005166EE"/>
    <w:rsid w:val="005172D6"/>
    <w:rsid w:val="00517571"/>
    <w:rsid w:val="00517687"/>
    <w:rsid w:val="005178AE"/>
    <w:rsid w:val="00517CBA"/>
    <w:rsid w:val="00517F6D"/>
    <w:rsid w:val="005206C1"/>
    <w:rsid w:val="00520A84"/>
    <w:rsid w:val="00521269"/>
    <w:rsid w:val="0052139F"/>
    <w:rsid w:val="00521442"/>
    <w:rsid w:val="005219DA"/>
    <w:rsid w:val="005221B8"/>
    <w:rsid w:val="0052248B"/>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707"/>
    <w:rsid w:val="00530D64"/>
    <w:rsid w:val="00531508"/>
    <w:rsid w:val="0053197B"/>
    <w:rsid w:val="00531A84"/>
    <w:rsid w:val="00531C94"/>
    <w:rsid w:val="00531F23"/>
    <w:rsid w:val="00532818"/>
    <w:rsid w:val="00534239"/>
    <w:rsid w:val="005345D8"/>
    <w:rsid w:val="005349D6"/>
    <w:rsid w:val="005349F6"/>
    <w:rsid w:val="00534A63"/>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85A"/>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3792"/>
    <w:rsid w:val="00553A1A"/>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3D"/>
    <w:rsid w:val="00561286"/>
    <w:rsid w:val="00561373"/>
    <w:rsid w:val="00561A59"/>
    <w:rsid w:val="00561C96"/>
    <w:rsid w:val="00561CDA"/>
    <w:rsid w:val="00561ED1"/>
    <w:rsid w:val="00562460"/>
    <w:rsid w:val="0056284B"/>
    <w:rsid w:val="00562EB9"/>
    <w:rsid w:val="00563D96"/>
    <w:rsid w:val="00563F1D"/>
    <w:rsid w:val="005656B0"/>
    <w:rsid w:val="00565916"/>
    <w:rsid w:val="00565E62"/>
    <w:rsid w:val="00566092"/>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6F1"/>
    <w:rsid w:val="00580820"/>
    <w:rsid w:val="00580AFD"/>
    <w:rsid w:val="00580EFF"/>
    <w:rsid w:val="0058229E"/>
    <w:rsid w:val="005828EE"/>
    <w:rsid w:val="00582ADB"/>
    <w:rsid w:val="00582B72"/>
    <w:rsid w:val="005830F8"/>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50B"/>
    <w:rsid w:val="00592940"/>
    <w:rsid w:val="00592ABF"/>
    <w:rsid w:val="00592C26"/>
    <w:rsid w:val="00592CB1"/>
    <w:rsid w:val="00592D2B"/>
    <w:rsid w:val="00593768"/>
    <w:rsid w:val="00593AF9"/>
    <w:rsid w:val="00594162"/>
    <w:rsid w:val="00594396"/>
    <w:rsid w:val="0059463B"/>
    <w:rsid w:val="00594B07"/>
    <w:rsid w:val="00594C15"/>
    <w:rsid w:val="005952A6"/>
    <w:rsid w:val="00595F6D"/>
    <w:rsid w:val="005960C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88"/>
    <w:rsid w:val="005A1BEF"/>
    <w:rsid w:val="005A1C8E"/>
    <w:rsid w:val="005A1EB8"/>
    <w:rsid w:val="005A2097"/>
    <w:rsid w:val="005A23F7"/>
    <w:rsid w:val="005A28E2"/>
    <w:rsid w:val="005A2A95"/>
    <w:rsid w:val="005A2B02"/>
    <w:rsid w:val="005A2C06"/>
    <w:rsid w:val="005A3208"/>
    <w:rsid w:val="005A337F"/>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515"/>
    <w:rsid w:val="005B2A14"/>
    <w:rsid w:val="005B2D34"/>
    <w:rsid w:val="005B3146"/>
    <w:rsid w:val="005B31C4"/>
    <w:rsid w:val="005B325E"/>
    <w:rsid w:val="005B3370"/>
    <w:rsid w:val="005B3B82"/>
    <w:rsid w:val="005B3B9D"/>
    <w:rsid w:val="005B3BE8"/>
    <w:rsid w:val="005B3C78"/>
    <w:rsid w:val="005B3E1E"/>
    <w:rsid w:val="005B404F"/>
    <w:rsid w:val="005B406E"/>
    <w:rsid w:val="005B46CB"/>
    <w:rsid w:val="005B4A51"/>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2767"/>
    <w:rsid w:val="005C30C0"/>
    <w:rsid w:val="005C343E"/>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D8E"/>
    <w:rsid w:val="005D1FF0"/>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F5"/>
    <w:rsid w:val="005E4215"/>
    <w:rsid w:val="005E44FB"/>
    <w:rsid w:val="005E4625"/>
    <w:rsid w:val="005E4BD6"/>
    <w:rsid w:val="005E4FA2"/>
    <w:rsid w:val="005E53D0"/>
    <w:rsid w:val="005E5576"/>
    <w:rsid w:val="005E58CC"/>
    <w:rsid w:val="005E59B7"/>
    <w:rsid w:val="005E5A8C"/>
    <w:rsid w:val="005E5F39"/>
    <w:rsid w:val="005E6242"/>
    <w:rsid w:val="005E677D"/>
    <w:rsid w:val="005E7240"/>
    <w:rsid w:val="005E7286"/>
    <w:rsid w:val="005E72A2"/>
    <w:rsid w:val="005E736A"/>
    <w:rsid w:val="005E78A8"/>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AEE"/>
    <w:rsid w:val="005F4A08"/>
    <w:rsid w:val="005F4E34"/>
    <w:rsid w:val="005F524F"/>
    <w:rsid w:val="005F6029"/>
    <w:rsid w:val="005F60E7"/>
    <w:rsid w:val="005F6717"/>
    <w:rsid w:val="005F6A1E"/>
    <w:rsid w:val="005F6A3B"/>
    <w:rsid w:val="005F7443"/>
    <w:rsid w:val="005F7732"/>
    <w:rsid w:val="005F7973"/>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867"/>
    <w:rsid w:val="0060754E"/>
    <w:rsid w:val="006077C5"/>
    <w:rsid w:val="00607836"/>
    <w:rsid w:val="00607E9B"/>
    <w:rsid w:val="00610438"/>
    <w:rsid w:val="0061099C"/>
    <w:rsid w:val="006111E0"/>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7147"/>
    <w:rsid w:val="006172F6"/>
    <w:rsid w:val="006179F8"/>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6C16"/>
    <w:rsid w:val="00657043"/>
    <w:rsid w:val="00657305"/>
    <w:rsid w:val="00657526"/>
    <w:rsid w:val="00657534"/>
    <w:rsid w:val="00657933"/>
    <w:rsid w:val="00657AFD"/>
    <w:rsid w:val="00660B3C"/>
    <w:rsid w:val="00660B69"/>
    <w:rsid w:val="00660C61"/>
    <w:rsid w:val="00661105"/>
    <w:rsid w:val="006613F3"/>
    <w:rsid w:val="00661971"/>
    <w:rsid w:val="00661F04"/>
    <w:rsid w:val="0066223C"/>
    <w:rsid w:val="00662248"/>
    <w:rsid w:val="00662684"/>
    <w:rsid w:val="00662C41"/>
    <w:rsid w:val="00662F27"/>
    <w:rsid w:val="0066377F"/>
    <w:rsid w:val="006639BD"/>
    <w:rsid w:val="00663DDF"/>
    <w:rsid w:val="00664060"/>
    <w:rsid w:val="00664E13"/>
    <w:rsid w:val="006650EF"/>
    <w:rsid w:val="00665352"/>
    <w:rsid w:val="00665536"/>
    <w:rsid w:val="00665825"/>
    <w:rsid w:val="00665873"/>
    <w:rsid w:val="006665F1"/>
    <w:rsid w:val="006668F1"/>
    <w:rsid w:val="00666D19"/>
    <w:rsid w:val="00666E20"/>
    <w:rsid w:val="00666FD4"/>
    <w:rsid w:val="0066724A"/>
    <w:rsid w:val="00667429"/>
    <w:rsid w:val="00667515"/>
    <w:rsid w:val="006676D8"/>
    <w:rsid w:val="00667F7C"/>
    <w:rsid w:val="00670651"/>
    <w:rsid w:val="006709A0"/>
    <w:rsid w:val="00670C56"/>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942"/>
    <w:rsid w:val="006759A3"/>
    <w:rsid w:val="00675CCC"/>
    <w:rsid w:val="0067620A"/>
    <w:rsid w:val="00676364"/>
    <w:rsid w:val="0067654E"/>
    <w:rsid w:val="006766BE"/>
    <w:rsid w:val="006768CD"/>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BCB"/>
    <w:rsid w:val="00681EF6"/>
    <w:rsid w:val="006820C5"/>
    <w:rsid w:val="0068221B"/>
    <w:rsid w:val="006822C6"/>
    <w:rsid w:val="00682728"/>
    <w:rsid w:val="0068299D"/>
    <w:rsid w:val="00682B7E"/>
    <w:rsid w:val="00682C1E"/>
    <w:rsid w:val="00683146"/>
    <w:rsid w:val="0068376C"/>
    <w:rsid w:val="0068380C"/>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452"/>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2DA"/>
    <w:rsid w:val="0069679A"/>
    <w:rsid w:val="00697067"/>
    <w:rsid w:val="00697231"/>
    <w:rsid w:val="00697331"/>
    <w:rsid w:val="006973FA"/>
    <w:rsid w:val="0069750A"/>
    <w:rsid w:val="006A0549"/>
    <w:rsid w:val="006A0758"/>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215C"/>
    <w:rsid w:val="006C2B65"/>
    <w:rsid w:val="006C2CE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448"/>
    <w:rsid w:val="006D15DC"/>
    <w:rsid w:val="006D1CBF"/>
    <w:rsid w:val="006D1F9B"/>
    <w:rsid w:val="006D2111"/>
    <w:rsid w:val="006D2437"/>
    <w:rsid w:val="006D294C"/>
    <w:rsid w:val="006D2A54"/>
    <w:rsid w:val="006D3292"/>
    <w:rsid w:val="006D38F2"/>
    <w:rsid w:val="006D419E"/>
    <w:rsid w:val="006D4259"/>
    <w:rsid w:val="006D4512"/>
    <w:rsid w:val="006D49E2"/>
    <w:rsid w:val="006D4E02"/>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201"/>
    <w:rsid w:val="006E2958"/>
    <w:rsid w:val="006E2CA3"/>
    <w:rsid w:val="006E388E"/>
    <w:rsid w:val="006E3BC2"/>
    <w:rsid w:val="006E3D42"/>
    <w:rsid w:val="006E460F"/>
    <w:rsid w:val="006E4647"/>
    <w:rsid w:val="006E4ADD"/>
    <w:rsid w:val="006E4BA6"/>
    <w:rsid w:val="006E4D45"/>
    <w:rsid w:val="006E4D4F"/>
    <w:rsid w:val="006E4DB8"/>
    <w:rsid w:val="006E504E"/>
    <w:rsid w:val="006E513D"/>
    <w:rsid w:val="006E514B"/>
    <w:rsid w:val="006E554C"/>
    <w:rsid w:val="006E5C12"/>
    <w:rsid w:val="006E5C81"/>
    <w:rsid w:val="006E5DC5"/>
    <w:rsid w:val="006E5EF3"/>
    <w:rsid w:val="006E683A"/>
    <w:rsid w:val="006E699D"/>
    <w:rsid w:val="006E6EB3"/>
    <w:rsid w:val="006E7266"/>
    <w:rsid w:val="006E75D7"/>
    <w:rsid w:val="006E7C0D"/>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B31"/>
    <w:rsid w:val="006F548A"/>
    <w:rsid w:val="006F5919"/>
    <w:rsid w:val="006F5C93"/>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2AE"/>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EA"/>
    <w:rsid w:val="00713473"/>
    <w:rsid w:val="007134CB"/>
    <w:rsid w:val="00713BB0"/>
    <w:rsid w:val="00713C77"/>
    <w:rsid w:val="00713F8E"/>
    <w:rsid w:val="0071423D"/>
    <w:rsid w:val="00714561"/>
    <w:rsid w:val="007147E5"/>
    <w:rsid w:val="00714822"/>
    <w:rsid w:val="00714AF3"/>
    <w:rsid w:val="00715413"/>
    <w:rsid w:val="007158E2"/>
    <w:rsid w:val="00715F25"/>
    <w:rsid w:val="00716140"/>
    <w:rsid w:val="00716B28"/>
    <w:rsid w:val="007172D0"/>
    <w:rsid w:val="0071741D"/>
    <w:rsid w:val="00717A36"/>
    <w:rsid w:val="00717CE1"/>
    <w:rsid w:val="007204B5"/>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605D"/>
    <w:rsid w:val="0072663B"/>
    <w:rsid w:val="007268AF"/>
    <w:rsid w:val="007277F5"/>
    <w:rsid w:val="007278A5"/>
    <w:rsid w:val="00727996"/>
    <w:rsid w:val="00727B35"/>
    <w:rsid w:val="00730030"/>
    <w:rsid w:val="00730B8A"/>
    <w:rsid w:val="0073116A"/>
    <w:rsid w:val="007322CC"/>
    <w:rsid w:val="0073247F"/>
    <w:rsid w:val="0073278D"/>
    <w:rsid w:val="00732880"/>
    <w:rsid w:val="007333DF"/>
    <w:rsid w:val="007337B8"/>
    <w:rsid w:val="007338D1"/>
    <w:rsid w:val="007339AB"/>
    <w:rsid w:val="00733BE5"/>
    <w:rsid w:val="007355B5"/>
    <w:rsid w:val="007357ED"/>
    <w:rsid w:val="00735A76"/>
    <w:rsid w:val="00735B10"/>
    <w:rsid w:val="007363AA"/>
    <w:rsid w:val="00736B98"/>
    <w:rsid w:val="00736CA2"/>
    <w:rsid w:val="00736DD7"/>
    <w:rsid w:val="007376CF"/>
    <w:rsid w:val="00737861"/>
    <w:rsid w:val="00737895"/>
    <w:rsid w:val="00737B0B"/>
    <w:rsid w:val="00737E09"/>
    <w:rsid w:val="0074014C"/>
    <w:rsid w:val="0074048A"/>
    <w:rsid w:val="007407F6"/>
    <w:rsid w:val="0074087C"/>
    <w:rsid w:val="00740BEF"/>
    <w:rsid w:val="00740C9E"/>
    <w:rsid w:val="0074120A"/>
    <w:rsid w:val="00741534"/>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52AE"/>
    <w:rsid w:val="00745691"/>
    <w:rsid w:val="00745C5C"/>
    <w:rsid w:val="00745DF5"/>
    <w:rsid w:val="00745E42"/>
    <w:rsid w:val="007461EC"/>
    <w:rsid w:val="0074622F"/>
    <w:rsid w:val="00746408"/>
    <w:rsid w:val="00747628"/>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D5C"/>
    <w:rsid w:val="00762009"/>
    <w:rsid w:val="00762182"/>
    <w:rsid w:val="007625BB"/>
    <w:rsid w:val="00762758"/>
    <w:rsid w:val="00763024"/>
    <w:rsid w:val="007634E1"/>
    <w:rsid w:val="0076357C"/>
    <w:rsid w:val="00764772"/>
    <w:rsid w:val="0076489B"/>
    <w:rsid w:val="00764D42"/>
    <w:rsid w:val="00764DC8"/>
    <w:rsid w:val="00765059"/>
    <w:rsid w:val="0076515A"/>
    <w:rsid w:val="0076535C"/>
    <w:rsid w:val="00765587"/>
    <w:rsid w:val="0076559D"/>
    <w:rsid w:val="00765697"/>
    <w:rsid w:val="0076579A"/>
    <w:rsid w:val="00766336"/>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FC6"/>
    <w:rsid w:val="007A4A52"/>
    <w:rsid w:val="007A5321"/>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C3"/>
    <w:rsid w:val="007B0E4C"/>
    <w:rsid w:val="007B10DC"/>
    <w:rsid w:val="007B13BD"/>
    <w:rsid w:val="007B196C"/>
    <w:rsid w:val="007B1AB2"/>
    <w:rsid w:val="007B1F65"/>
    <w:rsid w:val="007B20E8"/>
    <w:rsid w:val="007B2521"/>
    <w:rsid w:val="007B2C6D"/>
    <w:rsid w:val="007B2E63"/>
    <w:rsid w:val="007B2F35"/>
    <w:rsid w:val="007B30D9"/>
    <w:rsid w:val="007B3D41"/>
    <w:rsid w:val="007B3EC6"/>
    <w:rsid w:val="007B3FFE"/>
    <w:rsid w:val="007B4C8D"/>
    <w:rsid w:val="007B4CCA"/>
    <w:rsid w:val="007B511E"/>
    <w:rsid w:val="007B512F"/>
    <w:rsid w:val="007B5C76"/>
    <w:rsid w:val="007B5DFA"/>
    <w:rsid w:val="007B5E35"/>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7309"/>
    <w:rsid w:val="007D7453"/>
    <w:rsid w:val="007D79B6"/>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960"/>
    <w:rsid w:val="00846E35"/>
    <w:rsid w:val="00847196"/>
    <w:rsid w:val="0084720C"/>
    <w:rsid w:val="00847F43"/>
    <w:rsid w:val="008501A5"/>
    <w:rsid w:val="00850F53"/>
    <w:rsid w:val="00850FCE"/>
    <w:rsid w:val="00850FE6"/>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B64"/>
    <w:rsid w:val="00885BBC"/>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1A1E"/>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621"/>
    <w:rsid w:val="008D064C"/>
    <w:rsid w:val="008D075B"/>
    <w:rsid w:val="008D0ACC"/>
    <w:rsid w:val="008D0DD6"/>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73E"/>
    <w:rsid w:val="008E4B3C"/>
    <w:rsid w:val="008E543B"/>
    <w:rsid w:val="008E5766"/>
    <w:rsid w:val="008E5D3F"/>
    <w:rsid w:val="008E5E80"/>
    <w:rsid w:val="008E60EB"/>
    <w:rsid w:val="008E62A3"/>
    <w:rsid w:val="008E6310"/>
    <w:rsid w:val="008E6443"/>
    <w:rsid w:val="008E6A91"/>
    <w:rsid w:val="008E7386"/>
    <w:rsid w:val="008E7BA3"/>
    <w:rsid w:val="008E7C8B"/>
    <w:rsid w:val="008E7E66"/>
    <w:rsid w:val="008E7E8A"/>
    <w:rsid w:val="008F0936"/>
    <w:rsid w:val="008F0957"/>
    <w:rsid w:val="008F0B28"/>
    <w:rsid w:val="008F18D1"/>
    <w:rsid w:val="008F2127"/>
    <w:rsid w:val="008F2648"/>
    <w:rsid w:val="008F2D49"/>
    <w:rsid w:val="008F3116"/>
    <w:rsid w:val="008F320D"/>
    <w:rsid w:val="008F3855"/>
    <w:rsid w:val="008F39FB"/>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2763"/>
    <w:rsid w:val="00912D8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6762"/>
    <w:rsid w:val="0091683A"/>
    <w:rsid w:val="009168E1"/>
    <w:rsid w:val="009169A2"/>
    <w:rsid w:val="00916F5A"/>
    <w:rsid w:val="0091711D"/>
    <w:rsid w:val="0091729A"/>
    <w:rsid w:val="009172D6"/>
    <w:rsid w:val="0091770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F52"/>
    <w:rsid w:val="00923FC8"/>
    <w:rsid w:val="00924806"/>
    <w:rsid w:val="0092508C"/>
    <w:rsid w:val="00925238"/>
    <w:rsid w:val="009256D8"/>
    <w:rsid w:val="00925778"/>
    <w:rsid w:val="009258DA"/>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0E1A"/>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18C4"/>
    <w:rsid w:val="0095244E"/>
    <w:rsid w:val="009524AA"/>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86E"/>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1009"/>
    <w:rsid w:val="00971891"/>
    <w:rsid w:val="0097192E"/>
    <w:rsid w:val="00971D52"/>
    <w:rsid w:val="00971F4B"/>
    <w:rsid w:val="00972180"/>
    <w:rsid w:val="009722C0"/>
    <w:rsid w:val="0097294C"/>
    <w:rsid w:val="009729D8"/>
    <w:rsid w:val="00972F09"/>
    <w:rsid w:val="0097317E"/>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749"/>
    <w:rsid w:val="009B3BCB"/>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5A1"/>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F4A"/>
    <w:rsid w:val="00A253E1"/>
    <w:rsid w:val="00A253F0"/>
    <w:rsid w:val="00A254A8"/>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20D9"/>
    <w:rsid w:val="00A32A9D"/>
    <w:rsid w:val="00A32B0A"/>
    <w:rsid w:val="00A32D29"/>
    <w:rsid w:val="00A332F9"/>
    <w:rsid w:val="00A33AF8"/>
    <w:rsid w:val="00A33E6D"/>
    <w:rsid w:val="00A33FE1"/>
    <w:rsid w:val="00A344AD"/>
    <w:rsid w:val="00A34873"/>
    <w:rsid w:val="00A354CF"/>
    <w:rsid w:val="00A362A1"/>
    <w:rsid w:val="00A362DE"/>
    <w:rsid w:val="00A3641F"/>
    <w:rsid w:val="00A36652"/>
    <w:rsid w:val="00A36A7D"/>
    <w:rsid w:val="00A370C3"/>
    <w:rsid w:val="00A37423"/>
    <w:rsid w:val="00A379C5"/>
    <w:rsid w:val="00A37B09"/>
    <w:rsid w:val="00A37BD2"/>
    <w:rsid w:val="00A37E1A"/>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6FC"/>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E16"/>
    <w:rsid w:val="00A61083"/>
    <w:rsid w:val="00A61207"/>
    <w:rsid w:val="00A61368"/>
    <w:rsid w:val="00A61CA7"/>
    <w:rsid w:val="00A61CFC"/>
    <w:rsid w:val="00A61D44"/>
    <w:rsid w:val="00A61DF6"/>
    <w:rsid w:val="00A61F4E"/>
    <w:rsid w:val="00A61F61"/>
    <w:rsid w:val="00A620BD"/>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626"/>
    <w:rsid w:val="00A95282"/>
    <w:rsid w:val="00A953B0"/>
    <w:rsid w:val="00A95517"/>
    <w:rsid w:val="00A95BE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6D2"/>
    <w:rsid w:val="00AA2C1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61C"/>
    <w:rsid w:val="00AB2B29"/>
    <w:rsid w:val="00AB2C99"/>
    <w:rsid w:val="00AB352C"/>
    <w:rsid w:val="00AB3918"/>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C8"/>
    <w:rsid w:val="00AC171E"/>
    <w:rsid w:val="00AC1AA7"/>
    <w:rsid w:val="00AC1C45"/>
    <w:rsid w:val="00AC1F31"/>
    <w:rsid w:val="00AC1FF9"/>
    <w:rsid w:val="00AC2484"/>
    <w:rsid w:val="00AC2590"/>
    <w:rsid w:val="00AC2A8F"/>
    <w:rsid w:val="00AC2F04"/>
    <w:rsid w:val="00AC308B"/>
    <w:rsid w:val="00AC314A"/>
    <w:rsid w:val="00AC359F"/>
    <w:rsid w:val="00AC42B5"/>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3894"/>
    <w:rsid w:val="00AF3DC1"/>
    <w:rsid w:val="00AF3F6A"/>
    <w:rsid w:val="00AF44F6"/>
    <w:rsid w:val="00AF47AA"/>
    <w:rsid w:val="00AF4C9E"/>
    <w:rsid w:val="00AF4E28"/>
    <w:rsid w:val="00AF518C"/>
    <w:rsid w:val="00AF6C51"/>
    <w:rsid w:val="00AF76DF"/>
    <w:rsid w:val="00AF7D00"/>
    <w:rsid w:val="00B0053C"/>
    <w:rsid w:val="00B00802"/>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10465"/>
    <w:rsid w:val="00B109B9"/>
    <w:rsid w:val="00B10AA8"/>
    <w:rsid w:val="00B111C9"/>
    <w:rsid w:val="00B11390"/>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5BA3"/>
    <w:rsid w:val="00B16031"/>
    <w:rsid w:val="00B160A2"/>
    <w:rsid w:val="00B16748"/>
    <w:rsid w:val="00B16802"/>
    <w:rsid w:val="00B16810"/>
    <w:rsid w:val="00B16D95"/>
    <w:rsid w:val="00B16E18"/>
    <w:rsid w:val="00B171A4"/>
    <w:rsid w:val="00B1736B"/>
    <w:rsid w:val="00B174AE"/>
    <w:rsid w:val="00B203DE"/>
    <w:rsid w:val="00B21642"/>
    <w:rsid w:val="00B21B58"/>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123"/>
    <w:rsid w:val="00B352B5"/>
    <w:rsid w:val="00B35635"/>
    <w:rsid w:val="00B35655"/>
    <w:rsid w:val="00B35732"/>
    <w:rsid w:val="00B35AE6"/>
    <w:rsid w:val="00B35B56"/>
    <w:rsid w:val="00B36126"/>
    <w:rsid w:val="00B3677D"/>
    <w:rsid w:val="00B36A0A"/>
    <w:rsid w:val="00B3722D"/>
    <w:rsid w:val="00B372A3"/>
    <w:rsid w:val="00B3742D"/>
    <w:rsid w:val="00B376F5"/>
    <w:rsid w:val="00B37807"/>
    <w:rsid w:val="00B37EC6"/>
    <w:rsid w:val="00B37F20"/>
    <w:rsid w:val="00B4022F"/>
    <w:rsid w:val="00B40369"/>
    <w:rsid w:val="00B40452"/>
    <w:rsid w:val="00B40677"/>
    <w:rsid w:val="00B40996"/>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FB"/>
    <w:rsid w:val="00B532A3"/>
    <w:rsid w:val="00B53ED5"/>
    <w:rsid w:val="00B54010"/>
    <w:rsid w:val="00B542CD"/>
    <w:rsid w:val="00B54931"/>
    <w:rsid w:val="00B54CF6"/>
    <w:rsid w:val="00B54E4A"/>
    <w:rsid w:val="00B550E6"/>
    <w:rsid w:val="00B550F0"/>
    <w:rsid w:val="00B55DB0"/>
    <w:rsid w:val="00B56080"/>
    <w:rsid w:val="00B56167"/>
    <w:rsid w:val="00B56861"/>
    <w:rsid w:val="00B56943"/>
    <w:rsid w:val="00B56A8A"/>
    <w:rsid w:val="00B56ADA"/>
    <w:rsid w:val="00B56E32"/>
    <w:rsid w:val="00B56F42"/>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F17"/>
    <w:rsid w:val="00B63030"/>
    <w:rsid w:val="00B6335F"/>
    <w:rsid w:val="00B633CA"/>
    <w:rsid w:val="00B635D3"/>
    <w:rsid w:val="00B63876"/>
    <w:rsid w:val="00B63BD1"/>
    <w:rsid w:val="00B63C41"/>
    <w:rsid w:val="00B63E76"/>
    <w:rsid w:val="00B642C2"/>
    <w:rsid w:val="00B64327"/>
    <w:rsid w:val="00B64B06"/>
    <w:rsid w:val="00B64C0D"/>
    <w:rsid w:val="00B65172"/>
    <w:rsid w:val="00B65505"/>
    <w:rsid w:val="00B6556A"/>
    <w:rsid w:val="00B65A7D"/>
    <w:rsid w:val="00B65AF6"/>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D4"/>
    <w:rsid w:val="00B85DAE"/>
    <w:rsid w:val="00B860B9"/>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514"/>
    <w:rsid w:val="00B92531"/>
    <w:rsid w:val="00B92C51"/>
    <w:rsid w:val="00B92CBE"/>
    <w:rsid w:val="00B92F7A"/>
    <w:rsid w:val="00B93D1C"/>
    <w:rsid w:val="00B9408F"/>
    <w:rsid w:val="00B940F4"/>
    <w:rsid w:val="00B94107"/>
    <w:rsid w:val="00B943B3"/>
    <w:rsid w:val="00B94CB2"/>
    <w:rsid w:val="00B94ECF"/>
    <w:rsid w:val="00B94EFB"/>
    <w:rsid w:val="00B95451"/>
    <w:rsid w:val="00B955BF"/>
    <w:rsid w:val="00B959D1"/>
    <w:rsid w:val="00B962E2"/>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57A"/>
    <w:rsid w:val="00BB397D"/>
    <w:rsid w:val="00BB3C22"/>
    <w:rsid w:val="00BB3F8C"/>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53"/>
    <w:rsid w:val="00BC25FA"/>
    <w:rsid w:val="00BC2907"/>
    <w:rsid w:val="00BC34FF"/>
    <w:rsid w:val="00BC3878"/>
    <w:rsid w:val="00BC3CEC"/>
    <w:rsid w:val="00BC4321"/>
    <w:rsid w:val="00BC4391"/>
    <w:rsid w:val="00BC4640"/>
    <w:rsid w:val="00BC47ED"/>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40D2"/>
    <w:rsid w:val="00BD43F0"/>
    <w:rsid w:val="00BD49C7"/>
    <w:rsid w:val="00BD50C9"/>
    <w:rsid w:val="00BD514A"/>
    <w:rsid w:val="00BD5350"/>
    <w:rsid w:val="00BD5369"/>
    <w:rsid w:val="00BD5377"/>
    <w:rsid w:val="00BD5B0F"/>
    <w:rsid w:val="00BD5E44"/>
    <w:rsid w:val="00BD6078"/>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C1"/>
    <w:rsid w:val="00BF4119"/>
    <w:rsid w:val="00BF45E5"/>
    <w:rsid w:val="00BF492C"/>
    <w:rsid w:val="00BF4AF1"/>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4D4"/>
    <w:rsid w:val="00C16CAA"/>
    <w:rsid w:val="00C16D0E"/>
    <w:rsid w:val="00C16E63"/>
    <w:rsid w:val="00C175BE"/>
    <w:rsid w:val="00C17623"/>
    <w:rsid w:val="00C178B0"/>
    <w:rsid w:val="00C178DB"/>
    <w:rsid w:val="00C17C0D"/>
    <w:rsid w:val="00C20219"/>
    <w:rsid w:val="00C20789"/>
    <w:rsid w:val="00C2090E"/>
    <w:rsid w:val="00C20E1F"/>
    <w:rsid w:val="00C2139D"/>
    <w:rsid w:val="00C21508"/>
    <w:rsid w:val="00C2159D"/>
    <w:rsid w:val="00C21EEE"/>
    <w:rsid w:val="00C22257"/>
    <w:rsid w:val="00C226F6"/>
    <w:rsid w:val="00C22F9B"/>
    <w:rsid w:val="00C23437"/>
    <w:rsid w:val="00C23D15"/>
    <w:rsid w:val="00C2431C"/>
    <w:rsid w:val="00C24EF2"/>
    <w:rsid w:val="00C253F5"/>
    <w:rsid w:val="00C25853"/>
    <w:rsid w:val="00C259DF"/>
    <w:rsid w:val="00C259EC"/>
    <w:rsid w:val="00C25B7D"/>
    <w:rsid w:val="00C25BA1"/>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8B5"/>
    <w:rsid w:val="00C4003C"/>
    <w:rsid w:val="00C40044"/>
    <w:rsid w:val="00C4009D"/>
    <w:rsid w:val="00C40875"/>
    <w:rsid w:val="00C40C6D"/>
    <w:rsid w:val="00C412C6"/>
    <w:rsid w:val="00C417AF"/>
    <w:rsid w:val="00C420B5"/>
    <w:rsid w:val="00C421F3"/>
    <w:rsid w:val="00C42A46"/>
    <w:rsid w:val="00C42B14"/>
    <w:rsid w:val="00C4328E"/>
    <w:rsid w:val="00C4372C"/>
    <w:rsid w:val="00C441B7"/>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46F"/>
    <w:rsid w:val="00C84620"/>
    <w:rsid w:val="00C84A9A"/>
    <w:rsid w:val="00C854E2"/>
    <w:rsid w:val="00C854F5"/>
    <w:rsid w:val="00C855FE"/>
    <w:rsid w:val="00C856C6"/>
    <w:rsid w:val="00C858DC"/>
    <w:rsid w:val="00C85BEF"/>
    <w:rsid w:val="00C85C17"/>
    <w:rsid w:val="00C85E01"/>
    <w:rsid w:val="00C85F9D"/>
    <w:rsid w:val="00C862DB"/>
    <w:rsid w:val="00C86422"/>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933"/>
    <w:rsid w:val="00C97A4D"/>
    <w:rsid w:val="00C97C67"/>
    <w:rsid w:val="00CA0593"/>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45B"/>
    <w:rsid w:val="00CC2484"/>
    <w:rsid w:val="00CC26F1"/>
    <w:rsid w:val="00CC3185"/>
    <w:rsid w:val="00CC35C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510"/>
    <w:rsid w:val="00CC78FB"/>
    <w:rsid w:val="00CC7C5A"/>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5A4"/>
    <w:rsid w:val="00CD3C05"/>
    <w:rsid w:val="00CD4904"/>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4888"/>
    <w:rsid w:val="00CE5156"/>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6063"/>
    <w:rsid w:val="00D06182"/>
    <w:rsid w:val="00D061E8"/>
    <w:rsid w:val="00D06460"/>
    <w:rsid w:val="00D06461"/>
    <w:rsid w:val="00D065E3"/>
    <w:rsid w:val="00D07146"/>
    <w:rsid w:val="00D0719C"/>
    <w:rsid w:val="00D07625"/>
    <w:rsid w:val="00D07D74"/>
    <w:rsid w:val="00D1074A"/>
    <w:rsid w:val="00D10887"/>
    <w:rsid w:val="00D109F9"/>
    <w:rsid w:val="00D11020"/>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2FB"/>
    <w:rsid w:val="00D41AAF"/>
    <w:rsid w:val="00D42123"/>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524B"/>
    <w:rsid w:val="00D65BA0"/>
    <w:rsid w:val="00D66449"/>
    <w:rsid w:val="00D666BD"/>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92A"/>
    <w:rsid w:val="00D86970"/>
    <w:rsid w:val="00D86D30"/>
    <w:rsid w:val="00D870BB"/>
    <w:rsid w:val="00D87395"/>
    <w:rsid w:val="00D8759F"/>
    <w:rsid w:val="00D87AF1"/>
    <w:rsid w:val="00D87DD7"/>
    <w:rsid w:val="00D90085"/>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114C"/>
    <w:rsid w:val="00DE1521"/>
    <w:rsid w:val="00DE18A4"/>
    <w:rsid w:val="00DE1A85"/>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BC7"/>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ED2"/>
    <w:rsid w:val="00E03F0D"/>
    <w:rsid w:val="00E0416E"/>
    <w:rsid w:val="00E04208"/>
    <w:rsid w:val="00E04365"/>
    <w:rsid w:val="00E051F3"/>
    <w:rsid w:val="00E055DC"/>
    <w:rsid w:val="00E05C2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5C97"/>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F83"/>
    <w:rsid w:val="00E60268"/>
    <w:rsid w:val="00E60387"/>
    <w:rsid w:val="00E60901"/>
    <w:rsid w:val="00E61114"/>
    <w:rsid w:val="00E61215"/>
    <w:rsid w:val="00E61D17"/>
    <w:rsid w:val="00E621EE"/>
    <w:rsid w:val="00E62355"/>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E06"/>
    <w:rsid w:val="00E67A65"/>
    <w:rsid w:val="00E67B23"/>
    <w:rsid w:val="00E67CAF"/>
    <w:rsid w:val="00E700D6"/>
    <w:rsid w:val="00E707EB"/>
    <w:rsid w:val="00E708FF"/>
    <w:rsid w:val="00E70A6C"/>
    <w:rsid w:val="00E70B3F"/>
    <w:rsid w:val="00E71B9D"/>
    <w:rsid w:val="00E71F92"/>
    <w:rsid w:val="00E722B7"/>
    <w:rsid w:val="00E728E7"/>
    <w:rsid w:val="00E72CD5"/>
    <w:rsid w:val="00E72FE4"/>
    <w:rsid w:val="00E7300C"/>
    <w:rsid w:val="00E73354"/>
    <w:rsid w:val="00E73AE4"/>
    <w:rsid w:val="00E74352"/>
    <w:rsid w:val="00E74856"/>
    <w:rsid w:val="00E7518B"/>
    <w:rsid w:val="00E75193"/>
    <w:rsid w:val="00E754EC"/>
    <w:rsid w:val="00E7554B"/>
    <w:rsid w:val="00E75A7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971"/>
    <w:rsid w:val="00E87B11"/>
    <w:rsid w:val="00E87CC4"/>
    <w:rsid w:val="00E906FC"/>
    <w:rsid w:val="00E912DE"/>
    <w:rsid w:val="00E91596"/>
    <w:rsid w:val="00E91F05"/>
    <w:rsid w:val="00E923EE"/>
    <w:rsid w:val="00E9249A"/>
    <w:rsid w:val="00E925C3"/>
    <w:rsid w:val="00E92794"/>
    <w:rsid w:val="00E92E20"/>
    <w:rsid w:val="00E9375D"/>
    <w:rsid w:val="00E93980"/>
    <w:rsid w:val="00E93D0C"/>
    <w:rsid w:val="00E93D45"/>
    <w:rsid w:val="00E94AC3"/>
    <w:rsid w:val="00E95568"/>
    <w:rsid w:val="00E95A42"/>
    <w:rsid w:val="00E95DC9"/>
    <w:rsid w:val="00E95F59"/>
    <w:rsid w:val="00E962EA"/>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17DE"/>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DB0"/>
    <w:rsid w:val="00EB72B0"/>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31BC"/>
    <w:rsid w:val="00EC3DF1"/>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5E7"/>
    <w:rsid w:val="00ED3862"/>
    <w:rsid w:val="00ED41CC"/>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D8A"/>
    <w:rsid w:val="00EE2EC9"/>
    <w:rsid w:val="00EE31BC"/>
    <w:rsid w:val="00EE363C"/>
    <w:rsid w:val="00EE37D6"/>
    <w:rsid w:val="00EE3EB4"/>
    <w:rsid w:val="00EE3EED"/>
    <w:rsid w:val="00EE47BC"/>
    <w:rsid w:val="00EE4D05"/>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457"/>
    <w:rsid w:val="00EF7652"/>
    <w:rsid w:val="00EF7CAE"/>
    <w:rsid w:val="00F0064A"/>
    <w:rsid w:val="00F0069C"/>
    <w:rsid w:val="00F00733"/>
    <w:rsid w:val="00F00AD7"/>
    <w:rsid w:val="00F00BD0"/>
    <w:rsid w:val="00F01798"/>
    <w:rsid w:val="00F01885"/>
    <w:rsid w:val="00F020BB"/>
    <w:rsid w:val="00F0225B"/>
    <w:rsid w:val="00F0262F"/>
    <w:rsid w:val="00F02CFA"/>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6ED1"/>
    <w:rsid w:val="00F37034"/>
    <w:rsid w:val="00F370C3"/>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521E"/>
    <w:rsid w:val="00F45BAE"/>
    <w:rsid w:val="00F461DF"/>
    <w:rsid w:val="00F46322"/>
    <w:rsid w:val="00F466D4"/>
    <w:rsid w:val="00F468BE"/>
    <w:rsid w:val="00F4706C"/>
    <w:rsid w:val="00F472A3"/>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B0"/>
    <w:rsid w:val="00F5531B"/>
    <w:rsid w:val="00F556FA"/>
    <w:rsid w:val="00F55D91"/>
    <w:rsid w:val="00F55E5E"/>
    <w:rsid w:val="00F569D5"/>
    <w:rsid w:val="00F56C7D"/>
    <w:rsid w:val="00F56DC1"/>
    <w:rsid w:val="00F56FEE"/>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B2"/>
    <w:rsid w:val="00F66B68"/>
    <w:rsid w:val="00F66C9B"/>
    <w:rsid w:val="00F66F4F"/>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AB4"/>
    <w:rsid w:val="00F75215"/>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904"/>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32B3"/>
    <w:rsid w:val="00F93415"/>
    <w:rsid w:val="00F936AD"/>
    <w:rsid w:val="00F9380E"/>
    <w:rsid w:val="00F9385E"/>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91"/>
    <w:rsid w:val="00FA44BE"/>
    <w:rsid w:val="00FA44CA"/>
    <w:rsid w:val="00FA44FE"/>
    <w:rsid w:val="00FA4595"/>
    <w:rsid w:val="00FA45E9"/>
    <w:rsid w:val="00FA4982"/>
    <w:rsid w:val="00FA4FDA"/>
    <w:rsid w:val="00FA5B6D"/>
    <w:rsid w:val="00FA6379"/>
    <w:rsid w:val="00FA6B6C"/>
    <w:rsid w:val="00FA6FC6"/>
    <w:rsid w:val="00FA7248"/>
    <w:rsid w:val="00FA7746"/>
    <w:rsid w:val="00FA77EB"/>
    <w:rsid w:val="00FA7999"/>
    <w:rsid w:val="00FA7B52"/>
    <w:rsid w:val="00FA7EDE"/>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7442"/>
    <w:rsid w:val="00FB7695"/>
    <w:rsid w:val="00FB7A7C"/>
    <w:rsid w:val="00FB7B3E"/>
    <w:rsid w:val="00FB7FDA"/>
    <w:rsid w:val="00FC0102"/>
    <w:rsid w:val="00FC0AA5"/>
    <w:rsid w:val="00FC0C73"/>
    <w:rsid w:val="00FC0C8C"/>
    <w:rsid w:val="00FC1F62"/>
    <w:rsid w:val="00FC2457"/>
    <w:rsid w:val="00FC303B"/>
    <w:rsid w:val="00FC3685"/>
    <w:rsid w:val="00FC37E5"/>
    <w:rsid w:val="00FC3956"/>
    <w:rsid w:val="00FC3B9D"/>
    <w:rsid w:val="00FC3C5D"/>
    <w:rsid w:val="00FC427B"/>
    <w:rsid w:val="00FC42D8"/>
    <w:rsid w:val="00FC4562"/>
    <w:rsid w:val="00FC468C"/>
    <w:rsid w:val="00FC49F6"/>
    <w:rsid w:val="00FC4C8C"/>
    <w:rsid w:val="00FC4D9F"/>
    <w:rsid w:val="00FC4F4D"/>
    <w:rsid w:val="00FC542B"/>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397D"/>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列表段,—ñ弌"/>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greement">
    <w:name w:val="Agreement"/>
    <w:basedOn w:val="a"/>
    <w:next w:val="Doc-text2"/>
    <w:qFormat/>
    <w:rsid w:val="00674AE2"/>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rsid w:val="005B6E88"/>
    <w:rPr>
      <w:lang w:val="en-GB" w:eastAsia="en-US"/>
    </w:rPr>
  </w:style>
  <w:style w:type="paragraph" w:customStyle="1" w:styleId="b10">
    <w:name w:val="b1"/>
    <w:basedOn w:val="a"/>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Strong"/>
    <w:basedOn w:val="a0"/>
    <w:uiPriority w:val="22"/>
    <w:qFormat/>
    <w:locked/>
    <w:rsid w:val="00D262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3748</TotalTime>
  <Pages>2</Pages>
  <Words>565</Words>
  <Characters>3226</Characters>
  <Application>Microsoft Office Word</Application>
  <DocSecurity>0</DocSecurity>
  <Lines>26</Lines>
  <Paragraphs>7</Paragraphs>
  <ScaleCrop>false</ScaleCrop>
  <Company>Nokia Siemens Networks</Company>
  <LinksUpToDate>false</LinksUpToDate>
  <CharactersWithSpaces>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3379</cp:revision>
  <cp:lastPrinted>2013-04-02T02:18:00Z</cp:lastPrinted>
  <dcterms:created xsi:type="dcterms:W3CDTF">2019-08-16T08:26:00Z</dcterms:created>
  <dcterms:modified xsi:type="dcterms:W3CDTF">2022-04-22T06:51:00Z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